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8" w:type="dxa"/>
        <w:tblLayout w:type="fixed"/>
        <w:tblLook w:val="0000" w:firstRow="0" w:lastRow="0" w:firstColumn="0" w:lastColumn="0" w:noHBand="0" w:noVBand="0"/>
      </w:tblPr>
      <w:tblGrid>
        <w:gridCol w:w="5495"/>
        <w:gridCol w:w="3793"/>
      </w:tblGrid>
      <w:tr w:rsidR="006B58A3" w14:paraId="0CFD6FDD" w14:textId="77777777">
        <w:tc>
          <w:tcPr>
            <w:tcW w:w="5495" w:type="dxa"/>
          </w:tcPr>
          <w:p w14:paraId="37557433" w14:textId="77777777" w:rsidR="006B58A3" w:rsidRDefault="000C3113" w:rsidP="0049079B">
            <w:pPr>
              <w:widowControl w:val="0"/>
              <w:ind w:right="397"/>
              <w:jc w:val="both"/>
              <w:rPr>
                <w:b/>
                <w:bCs/>
              </w:rPr>
            </w:pPr>
            <w:r>
              <w:rPr>
                <w:b/>
              </w:rPr>
              <w:t>West Area Planning Committee</w:t>
            </w:r>
            <w:r w:rsidR="006B58A3">
              <w:rPr>
                <w:b/>
              </w:rPr>
              <w:t xml:space="preserve"> </w:t>
            </w:r>
          </w:p>
        </w:tc>
        <w:tc>
          <w:tcPr>
            <w:tcW w:w="3793" w:type="dxa"/>
          </w:tcPr>
          <w:p w14:paraId="645787B1" w14:textId="77777777" w:rsidR="006B58A3" w:rsidRPr="000C3113" w:rsidRDefault="000C3113" w:rsidP="0049079B">
            <w:pPr>
              <w:widowControl w:val="0"/>
              <w:jc w:val="both"/>
              <w:rPr>
                <w:b/>
              </w:rPr>
            </w:pPr>
            <w:r w:rsidRPr="000C3113">
              <w:rPr>
                <w:b/>
              </w:rPr>
              <w:t>8</w:t>
            </w:r>
            <w:r w:rsidRPr="000C3113">
              <w:rPr>
                <w:b/>
                <w:vertAlign w:val="superscript"/>
              </w:rPr>
              <w:t>th</w:t>
            </w:r>
            <w:r w:rsidRPr="000C3113">
              <w:rPr>
                <w:b/>
              </w:rPr>
              <w:t xml:space="preserve"> September 2020</w:t>
            </w:r>
          </w:p>
        </w:tc>
      </w:tr>
    </w:tbl>
    <w:p w14:paraId="71B92D9A" w14:textId="77777777" w:rsidR="006B58A3" w:rsidRDefault="006B58A3" w:rsidP="0049079B">
      <w:pPr>
        <w:jc w:val="both"/>
      </w:pPr>
    </w:p>
    <w:tbl>
      <w:tblPr>
        <w:tblW w:w="0" w:type="auto"/>
        <w:tblLook w:val="0000" w:firstRow="0" w:lastRow="0" w:firstColumn="0" w:lastColumn="0" w:noHBand="0" w:noVBand="0"/>
      </w:tblPr>
      <w:tblGrid>
        <w:gridCol w:w="2890"/>
        <w:gridCol w:w="6181"/>
      </w:tblGrid>
      <w:tr w:rsidR="006B58A3" w14:paraId="29694356" w14:textId="77777777">
        <w:tc>
          <w:tcPr>
            <w:tcW w:w="2943" w:type="dxa"/>
          </w:tcPr>
          <w:p w14:paraId="68174F40" w14:textId="77777777" w:rsidR="006B58A3" w:rsidRDefault="006B58A3" w:rsidP="0049079B">
            <w:pPr>
              <w:jc w:val="both"/>
            </w:pPr>
            <w:r>
              <w:rPr>
                <w:b/>
                <w:bCs/>
              </w:rPr>
              <w:t>Application number:</w:t>
            </w:r>
          </w:p>
        </w:tc>
        <w:tc>
          <w:tcPr>
            <w:tcW w:w="6344" w:type="dxa"/>
          </w:tcPr>
          <w:p w14:paraId="61483013" w14:textId="77777777" w:rsidR="006B58A3" w:rsidRDefault="006B58A3" w:rsidP="0049079B">
            <w:pPr>
              <w:jc w:val="both"/>
            </w:pPr>
            <w:r>
              <w:t>20/01632/VAR</w:t>
            </w:r>
          </w:p>
        </w:tc>
      </w:tr>
      <w:tr w:rsidR="006B58A3" w14:paraId="6DA5A183" w14:textId="77777777">
        <w:tc>
          <w:tcPr>
            <w:tcW w:w="2943" w:type="dxa"/>
          </w:tcPr>
          <w:p w14:paraId="46490C70" w14:textId="77777777" w:rsidR="006B58A3" w:rsidRDefault="006B58A3" w:rsidP="0049079B">
            <w:pPr>
              <w:jc w:val="both"/>
            </w:pPr>
          </w:p>
        </w:tc>
        <w:tc>
          <w:tcPr>
            <w:tcW w:w="6344" w:type="dxa"/>
          </w:tcPr>
          <w:p w14:paraId="7B6F087D" w14:textId="77777777" w:rsidR="006B58A3" w:rsidRDefault="006B58A3" w:rsidP="0049079B">
            <w:pPr>
              <w:jc w:val="both"/>
            </w:pPr>
          </w:p>
        </w:tc>
      </w:tr>
      <w:tr w:rsidR="006B58A3" w14:paraId="2A9399C1" w14:textId="77777777">
        <w:tc>
          <w:tcPr>
            <w:tcW w:w="2943" w:type="dxa"/>
          </w:tcPr>
          <w:p w14:paraId="06321368" w14:textId="77777777" w:rsidR="006B58A3" w:rsidRDefault="006B58A3" w:rsidP="0049079B">
            <w:pPr>
              <w:jc w:val="both"/>
            </w:pPr>
            <w:r>
              <w:rPr>
                <w:b/>
                <w:bCs/>
              </w:rPr>
              <w:t>Decision due by</w:t>
            </w:r>
          </w:p>
        </w:tc>
        <w:tc>
          <w:tcPr>
            <w:tcW w:w="6344" w:type="dxa"/>
          </w:tcPr>
          <w:p w14:paraId="4A1F3726" w14:textId="77777777" w:rsidR="006B58A3" w:rsidRDefault="006B58A3" w:rsidP="0049079B">
            <w:pPr>
              <w:jc w:val="both"/>
            </w:pPr>
            <w:r>
              <w:t>12th October 2020</w:t>
            </w:r>
          </w:p>
        </w:tc>
      </w:tr>
      <w:tr w:rsidR="006B58A3" w14:paraId="6B42A887" w14:textId="77777777">
        <w:tc>
          <w:tcPr>
            <w:tcW w:w="2943" w:type="dxa"/>
          </w:tcPr>
          <w:p w14:paraId="7B7E38A2" w14:textId="77777777" w:rsidR="006B58A3" w:rsidRDefault="006B58A3" w:rsidP="0049079B">
            <w:pPr>
              <w:jc w:val="both"/>
            </w:pPr>
          </w:p>
        </w:tc>
        <w:tc>
          <w:tcPr>
            <w:tcW w:w="6344" w:type="dxa"/>
          </w:tcPr>
          <w:p w14:paraId="344F8F8B" w14:textId="77777777" w:rsidR="006B58A3" w:rsidRDefault="006B58A3" w:rsidP="0049079B">
            <w:pPr>
              <w:jc w:val="both"/>
            </w:pPr>
          </w:p>
        </w:tc>
      </w:tr>
      <w:tr w:rsidR="006B58A3" w14:paraId="3B0B6590" w14:textId="77777777">
        <w:tc>
          <w:tcPr>
            <w:tcW w:w="2943" w:type="dxa"/>
          </w:tcPr>
          <w:p w14:paraId="7748257F" w14:textId="77777777" w:rsidR="006B58A3" w:rsidRDefault="006B58A3" w:rsidP="0049079B">
            <w:pPr>
              <w:jc w:val="both"/>
              <w:rPr>
                <w:b/>
              </w:rPr>
            </w:pPr>
            <w:r>
              <w:rPr>
                <w:b/>
              </w:rPr>
              <w:t>Extension of time</w:t>
            </w:r>
          </w:p>
        </w:tc>
        <w:tc>
          <w:tcPr>
            <w:tcW w:w="6344" w:type="dxa"/>
          </w:tcPr>
          <w:p w14:paraId="25D36D0D" w14:textId="77777777" w:rsidR="006B58A3" w:rsidRDefault="00125973" w:rsidP="0049079B">
            <w:pPr>
              <w:jc w:val="both"/>
            </w:pPr>
            <w:r>
              <w:t>N/a</w:t>
            </w:r>
          </w:p>
        </w:tc>
      </w:tr>
      <w:tr w:rsidR="006B58A3" w14:paraId="5A6EB769" w14:textId="77777777">
        <w:tc>
          <w:tcPr>
            <w:tcW w:w="2943" w:type="dxa"/>
          </w:tcPr>
          <w:p w14:paraId="3F4416FC" w14:textId="77777777" w:rsidR="006B58A3" w:rsidRDefault="006B58A3" w:rsidP="0049079B">
            <w:pPr>
              <w:jc w:val="both"/>
            </w:pPr>
          </w:p>
        </w:tc>
        <w:tc>
          <w:tcPr>
            <w:tcW w:w="6344" w:type="dxa"/>
          </w:tcPr>
          <w:p w14:paraId="32329AF0" w14:textId="77777777" w:rsidR="006B58A3" w:rsidRDefault="006B58A3" w:rsidP="0049079B">
            <w:pPr>
              <w:jc w:val="both"/>
            </w:pPr>
          </w:p>
        </w:tc>
      </w:tr>
      <w:tr w:rsidR="006B58A3" w14:paraId="3644F34F" w14:textId="77777777">
        <w:tc>
          <w:tcPr>
            <w:tcW w:w="2943" w:type="dxa"/>
          </w:tcPr>
          <w:p w14:paraId="647F2942" w14:textId="77777777" w:rsidR="006B58A3" w:rsidRDefault="006B58A3" w:rsidP="0049079B">
            <w:pPr>
              <w:jc w:val="both"/>
              <w:rPr>
                <w:b/>
                <w:bCs/>
              </w:rPr>
            </w:pPr>
            <w:r>
              <w:rPr>
                <w:b/>
                <w:bCs/>
              </w:rPr>
              <w:t>Proposal</w:t>
            </w:r>
          </w:p>
        </w:tc>
        <w:tc>
          <w:tcPr>
            <w:tcW w:w="6344" w:type="dxa"/>
          </w:tcPr>
          <w:p w14:paraId="7D5EBB50" w14:textId="77777777" w:rsidR="006B58A3" w:rsidRDefault="006B58A3" w:rsidP="0049079B">
            <w:pPr>
              <w:jc w:val="both"/>
            </w:pPr>
            <w:r>
              <w:t xml:space="preserve">Variation of condition 28 (Hours of opening) and 29 (Delivery and servicing plan) of planning permission 14/00067/FUL (Demolition of existing retail store. Redevelopment of site with replacement retail store, together with 148 car parking spaces, remodelled access arrangements, cycle parking, </w:t>
            </w:r>
            <w:proofErr w:type="gramStart"/>
            <w:r>
              <w:t>landscaping</w:t>
            </w:r>
            <w:proofErr w:type="gramEnd"/>
            <w:r>
              <w:t xml:space="preserve"> and boundary treatment. (Revised vehicular access arrangements including re-modelling of cycle/pedestrian paths) (Amended Description) (Amended Plans: relocated bus shelter)) to extend the permitted delivery hours for HGVS throughout the week and the hours for e-commerce home delivery vans and browsing on Sundays and bank holiday with amendment of the approved servicing and delivery management plan at Waitrose </w:t>
            </w:r>
            <w:proofErr w:type="spellStart"/>
            <w:r>
              <w:t>foodstore</w:t>
            </w:r>
            <w:proofErr w:type="spellEnd"/>
            <w:r>
              <w:t>.</w:t>
            </w:r>
          </w:p>
        </w:tc>
      </w:tr>
      <w:tr w:rsidR="006B58A3" w14:paraId="4E72D5E1" w14:textId="77777777">
        <w:tc>
          <w:tcPr>
            <w:tcW w:w="2943" w:type="dxa"/>
          </w:tcPr>
          <w:p w14:paraId="0E36F24C" w14:textId="77777777" w:rsidR="006B58A3" w:rsidRDefault="006B58A3" w:rsidP="0049079B">
            <w:pPr>
              <w:jc w:val="both"/>
              <w:rPr>
                <w:b/>
                <w:bCs/>
              </w:rPr>
            </w:pPr>
          </w:p>
        </w:tc>
        <w:tc>
          <w:tcPr>
            <w:tcW w:w="6344" w:type="dxa"/>
          </w:tcPr>
          <w:p w14:paraId="6CFA03DB" w14:textId="77777777" w:rsidR="006B58A3" w:rsidRDefault="006B58A3" w:rsidP="0049079B">
            <w:pPr>
              <w:jc w:val="both"/>
            </w:pPr>
          </w:p>
        </w:tc>
      </w:tr>
      <w:tr w:rsidR="006B58A3" w14:paraId="50249634" w14:textId="77777777">
        <w:tc>
          <w:tcPr>
            <w:tcW w:w="2943" w:type="dxa"/>
          </w:tcPr>
          <w:p w14:paraId="2683F32E" w14:textId="77777777" w:rsidR="006B58A3" w:rsidRDefault="006B58A3" w:rsidP="0049079B">
            <w:pPr>
              <w:jc w:val="both"/>
              <w:rPr>
                <w:b/>
                <w:bCs/>
              </w:rPr>
            </w:pPr>
            <w:r>
              <w:rPr>
                <w:b/>
                <w:bCs/>
              </w:rPr>
              <w:t>Site address</w:t>
            </w:r>
          </w:p>
        </w:tc>
        <w:tc>
          <w:tcPr>
            <w:tcW w:w="6344" w:type="dxa"/>
          </w:tcPr>
          <w:p w14:paraId="2F14E867" w14:textId="77777777" w:rsidR="006B58A3" w:rsidRDefault="006B58A3" w:rsidP="0049079B">
            <w:pPr>
              <w:jc w:val="both"/>
            </w:pPr>
            <w:r>
              <w:t xml:space="preserve">110 - 120 </w:t>
            </w:r>
            <w:proofErr w:type="spellStart"/>
            <w:r>
              <w:t>Botley</w:t>
            </w:r>
            <w:proofErr w:type="spellEnd"/>
            <w:r>
              <w:t xml:space="preserve"> Road, Oxford, Oxfordshire, OX2 0HH – see </w:t>
            </w:r>
            <w:r>
              <w:rPr>
                <w:b/>
              </w:rPr>
              <w:t>Appendix 1</w:t>
            </w:r>
            <w:r>
              <w:t xml:space="preserve"> for site plan</w:t>
            </w:r>
          </w:p>
        </w:tc>
      </w:tr>
      <w:tr w:rsidR="006B58A3" w14:paraId="23724F46" w14:textId="77777777">
        <w:tc>
          <w:tcPr>
            <w:tcW w:w="2943" w:type="dxa"/>
          </w:tcPr>
          <w:p w14:paraId="26A31A1D" w14:textId="77777777" w:rsidR="006B58A3" w:rsidRDefault="006B58A3" w:rsidP="0049079B">
            <w:pPr>
              <w:jc w:val="both"/>
            </w:pPr>
          </w:p>
        </w:tc>
        <w:tc>
          <w:tcPr>
            <w:tcW w:w="6344" w:type="dxa"/>
          </w:tcPr>
          <w:p w14:paraId="5A2DA07A" w14:textId="77777777" w:rsidR="006B58A3" w:rsidRDefault="006B58A3" w:rsidP="0049079B">
            <w:pPr>
              <w:jc w:val="both"/>
            </w:pPr>
          </w:p>
        </w:tc>
      </w:tr>
      <w:tr w:rsidR="006B58A3" w14:paraId="000E61E4" w14:textId="77777777">
        <w:tc>
          <w:tcPr>
            <w:tcW w:w="2943" w:type="dxa"/>
          </w:tcPr>
          <w:p w14:paraId="7357F9EE" w14:textId="77777777" w:rsidR="006B58A3" w:rsidRDefault="006B58A3" w:rsidP="0049079B">
            <w:pPr>
              <w:jc w:val="both"/>
              <w:rPr>
                <w:b/>
                <w:bCs/>
              </w:rPr>
            </w:pPr>
            <w:r>
              <w:rPr>
                <w:b/>
                <w:bCs/>
              </w:rPr>
              <w:t>Ward</w:t>
            </w:r>
          </w:p>
        </w:tc>
        <w:tc>
          <w:tcPr>
            <w:tcW w:w="6344" w:type="dxa"/>
          </w:tcPr>
          <w:p w14:paraId="111C26EF" w14:textId="77777777" w:rsidR="006B58A3" w:rsidRDefault="006B58A3" w:rsidP="0049079B">
            <w:pPr>
              <w:jc w:val="both"/>
            </w:pPr>
            <w:r>
              <w:t xml:space="preserve">Jericho And </w:t>
            </w:r>
            <w:proofErr w:type="spellStart"/>
            <w:r>
              <w:t>Osney</w:t>
            </w:r>
            <w:proofErr w:type="spellEnd"/>
            <w:r>
              <w:t xml:space="preserve"> Ward</w:t>
            </w:r>
          </w:p>
        </w:tc>
      </w:tr>
      <w:tr w:rsidR="006B58A3" w14:paraId="263936EB" w14:textId="77777777">
        <w:tc>
          <w:tcPr>
            <w:tcW w:w="2943" w:type="dxa"/>
          </w:tcPr>
          <w:p w14:paraId="42CE0ABF" w14:textId="77777777" w:rsidR="006B58A3" w:rsidRDefault="006B58A3" w:rsidP="0049079B">
            <w:pPr>
              <w:jc w:val="both"/>
              <w:rPr>
                <w:b/>
                <w:bCs/>
              </w:rPr>
            </w:pPr>
          </w:p>
        </w:tc>
        <w:tc>
          <w:tcPr>
            <w:tcW w:w="6344" w:type="dxa"/>
          </w:tcPr>
          <w:p w14:paraId="757F0D96" w14:textId="77777777" w:rsidR="006B58A3" w:rsidRDefault="006B58A3" w:rsidP="0049079B">
            <w:pPr>
              <w:jc w:val="both"/>
            </w:pPr>
          </w:p>
        </w:tc>
      </w:tr>
      <w:tr w:rsidR="006B58A3" w14:paraId="23C29ABB" w14:textId="77777777">
        <w:tc>
          <w:tcPr>
            <w:tcW w:w="2943" w:type="dxa"/>
          </w:tcPr>
          <w:p w14:paraId="7BFC9FEC" w14:textId="77777777" w:rsidR="006B58A3" w:rsidRDefault="006B58A3" w:rsidP="0049079B">
            <w:pPr>
              <w:jc w:val="both"/>
              <w:rPr>
                <w:b/>
                <w:bCs/>
              </w:rPr>
            </w:pPr>
            <w:r>
              <w:rPr>
                <w:b/>
                <w:bCs/>
              </w:rPr>
              <w:t>Case officer</w:t>
            </w:r>
          </w:p>
        </w:tc>
        <w:tc>
          <w:tcPr>
            <w:tcW w:w="6344" w:type="dxa"/>
          </w:tcPr>
          <w:p w14:paraId="259016AC" w14:textId="77777777" w:rsidR="006B58A3" w:rsidRDefault="006B58A3" w:rsidP="0049079B">
            <w:pPr>
              <w:jc w:val="both"/>
            </w:pPr>
            <w:r>
              <w:t>James Paterson</w:t>
            </w:r>
          </w:p>
        </w:tc>
      </w:tr>
    </w:tbl>
    <w:p w14:paraId="7BB6AE07" w14:textId="77777777" w:rsidR="006B58A3" w:rsidRDefault="006B58A3" w:rsidP="0049079B">
      <w:pPr>
        <w:jc w:val="both"/>
      </w:pPr>
    </w:p>
    <w:tbl>
      <w:tblPr>
        <w:tblW w:w="9288" w:type="dxa"/>
        <w:tblLayout w:type="fixed"/>
        <w:tblLook w:val="0000" w:firstRow="0" w:lastRow="0" w:firstColumn="0" w:lastColumn="0" w:noHBand="0" w:noVBand="0"/>
      </w:tblPr>
      <w:tblGrid>
        <w:gridCol w:w="2943"/>
        <w:gridCol w:w="2115"/>
        <w:gridCol w:w="1854"/>
        <w:gridCol w:w="2376"/>
      </w:tblGrid>
      <w:tr w:rsidR="006B58A3" w14:paraId="1EFF3724" w14:textId="77777777">
        <w:tc>
          <w:tcPr>
            <w:tcW w:w="2943" w:type="dxa"/>
          </w:tcPr>
          <w:p w14:paraId="2A3F484B" w14:textId="77777777" w:rsidR="006B58A3" w:rsidRDefault="006B58A3" w:rsidP="0049079B">
            <w:pPr>
              <w:jc w:val="both"/>
            </w:pPr>
            <w:r>
              <w:rPr>
                <w:b/>
                <w:bCs/>
              </w:rPr>
              <w:t>Agent:</w:t>
            </w:r>
            <w:r>
              <w:t xml:space="preserve"> </w:t>
            </w:r>
          </w:p>
        </w:tc>
        <w:tc>
          <w:tcPr>
            <w:tcW w:w="2115" w:type="dxa"/>
          </w:tcPr>
          <w:p w14:paraId="58C52190" w14:textId="77777777" w:rsidR="006B58A3" w:rsidRDefault="006B58A3" w:rsidP="0049079B">
            <w:pPr>
              <w:jc w:val="both"/>
            </w:pPr>
            <w:r>
              <w:t>Mr Tim Williams</w:t>
            </w:r>
          </w:p>
        </w:tc>
        <w:tc>
          <w:tcPr>
            <w:tcW w:w="1854" w:type="dxa"/>
          </w:tcPr>
          <w:p w14:paraId="1DA5739F" w14:textId="77777777" w:rsidR="006B58A3" w:rsidRDefault="006B58A3" w:rsidP="0049079B">
            <w:pPr>
              <w:jc w:val="both"/>
            </w:pPr>
            <w:r>
              <w:rPr>
                <w:b/>
                <w:bCs/>
              </w:rPr>
              <w:t>Applicant:</w:t>
            </w:r>
            <w:r>
              <w:t xml:space="preserve"> </w:t>
            </w:r>
          </w:p>
        </w:tc>
        <w:tc>
          <w:tcPr>
            <w:tcW w:w="2376" w:type="dxa"/>
          </w:tcPr>
          <w:p w14:paraId="6F515A39" w14:textId="77777777" w:rsidR="006B58A3" w:rsidRDefault="000C3113" w:rsidP="0049079B">
            <w:pPr>
              <w:jc w:val="both"/>
            </w:pPr>
            <w:r>
              <w:t>C/O Agent</w:t>
            </w:r>
          </w:p>
        </w:tc>
      </w:tr>
    </w:tbl>
    <w:p w14:paraId="3FF3326D" w14:textId="77777777" w:rsidR="006B58A3" w:rsidRDefault="006B58A3" w:rsidP="0049079B">
      <w:pPr>
        <w:jc w:val="both"/>
      </w:pPr>
    </w:p>
    <w:tbl>
      <w:tblPr>
        <w:tblW w:w="9288" w:type="dxa"/>
        <w:tblLayout w:type="fixed"/>
        <w:tblLook w:val="0000" w:firstRow="0" w:lastRow="0" w:firstColumn="0" w:lastColumn="0" w:noHBand="0" w:noVBand="0"/>
      </w:tblPr>
      <w:tblGrid>
        <w:gridCol w:w="2943"/>
        <w:gridCol w:w="6345"/>
      </w:tblGrid>
      <w:tr w:rsidR="006B58A3" w14:paraId="120EA0FE" w14:textId="77777777">
        <w:tc>
          <w:tcPr>
            <w:tcW w:w="2943" w:type="dxa"/>
          </w:tcPr>
          <w:p w14:paraId="6FE24AF9" w14:textId="77777777" w:rsidR="006B58A3" w:rsidRDefault="006B58A3" w:rsidP="0049079B">
            <w:pPr>
              <w:jc w:val="both"/>
              <w:rPr>
                <w:b/>
                <w:bCs/>
              </w:rPr>
            </w:pPr>
            <w:r>
              <w:rPr>
                <w:b/>
              </w:rPr>
              <w:t>Reason at Committee</w:t>
            </w:r>
          </w:p>
        </w:tc>
        <w:tc>
          <w:tcPr>
            <w:tcW w:w="6345" w:type="dxa"/>
          </w:tcPr>
          <w:p w14:paraId="57632851" w14:textId="77777777" w:rsidR="006B58A3" w:rsidRDefault="006C45C8" w:rsidP="0049079B">
            <w:pPr>
              <w:jc w:val="both"/>
            </w:pPr>
            <w:r>
              <w:t xml:space="preserve">This application is before the committee because it is a </w:t>
            </w:r>
            <w:r w:rsidR="000C3113">
              <w:t>variation of a major development</w:t>
            </w:r>
            <w:r>
              <w:t>.</w:t>
            </w:r>
          </w:p>
        </w:tc>
      </w:tr>
    </w:tbl>
    <w:p w14:paraId="5642E386" w14:textId="77777777" w:rsidR="006B58A3" w:rsidRDefault="006B58A3" w:rsidP="0049079B">
      <w:pPr>
        <w:pBdr>
          <w:bottom w:val="single" w:sz="4" w:space="1" w:color="auto"/>
        </w:pBdr>
        <w:jc w:val="both"/>
      </w:pPr>
    </w:p>
    <w:p w14:paraId="5F1F6ECF" w14:textId="77777777" w:rsidR="006B58A3" w:rsidRDefault="006B58A3" w:rsidP="0049079B">
      <w:pPr>
        <w:pStyle w:val="Header"/>
        <w:widowControl w:val="0"/>
        <w:tabs>
          <w:tab w:val="clear" w:pos="4153"/>
          <w:tab w:val="clear" w:pos="8306"/>
        </w:tabs>
        <w:jc w:val="both"/>
      </w:pPr>
    </w:p>
    <w:p w14:paraId="53EAE0F3" w14:textId="77777777" w:rsidR="006B58A3" w:rsidRDefault="006B58A3" w:rsidP="0049079B">
      <w:pPr>
        <w:pStyle w:val="HEADINGA"/>
        <w:jc w:val="both"/>
      </w:pPr>
      <w:r>
        <w:t>RECOMMENDATION</w:t>
      </w:r>
    </w:p>
    <w:p w14:paraId="74C4BDBD" w14:textId="77777777" w:rsidR="006B58A3" w:rsidRDefault="006B58A3" w:rsidP="0049079B">
      <w:pPr>
        <w:pStyle w:val="PARAGRAPHA"/>
      </w:pPr>
      <w:r>
        <w:t xml:space="preserve">  </w:t>
      </w:r>
      <w:r w:rsidR="006C45C8">
        <w:t xml:space="preserve">West Area Planning Committee </w:t>
      </w:r>
      <w:r>
        <w:t>is recommended to:</w:t>
      </w:r>
    </w:p>
    <w:p w14:paraId="3AAFF857" w14:textId="77777777" w:rsidR="006B58A3" w:rsidRPr="000C3113" w:rsidRDefault="006B58A3" w:rsidP="0049079B">
      <w:pPr>
        <w:pStyle w:val="PARAGRAPHB"/>
      </w:pPr>
      <w:proofErr w:type="gramStart"/>
      <w:r>
        <w:rPr>
          <w:b/>
        </w:rPr>
        <w:t>approve</w:t>
      </w:r>
      <w:proofErr w:type="gramEnd"/>
      <w:r>
        <w:rPr>
          <w:b/>
        </w:rPr>
        <w:t xml:space="preserve"> the application</w:t>
      </w:r>
      <w:r>
        <w:t xml:space="preserve"> for the reasons given in the report and subject to the required planning conditions set out in section 12 of this report and grant planning permission</w:t>
      </w:r>
      <w:r w:rsidR="000C3113">
        <w:t>.</w:t>
      </w:r>
    </w:p>
    <w:p w14:paraId="0BD7050A" w14:textId="77777777" w:rsidR="006B58A3" w:rsidRDefault="006B58A3" w:rsidP="0049079B">
      <w:pPr>
        <w:pStyle w:val="PARAGRAPHB"/>
      </w:pPr>
      <w:r>
        <w:rPr>
          <w:b/>
        </w:rPr>
        <w:t>agree to delegate authority</w:t>
      </w:r>
      <w:r>
        <w:t xml:space="preserve"> to the Head of Planning Services to:</w:t>
      </w:r>
    </w:p>
    <w:p w14:paraId="52E90588" w14:textId="77777777" w:rsidR="006B58A3" w:rsidRDefault="006B58A3" w:rsidP="0049079B">
      <w:pPr>
        <w:pStyle w:val="BULLETS"/>
      </w:pPr>
      <w:r>
        <w:t>finalise the recommended conditions as set out in this report including such refinements, amendments, additions and/or deletions as the Head of Planning Services considers reasonably necessary</w:t>
      </w:r>
      <w:r w:rsidR="000C3113">
        <w:t>.</w:t>
      </w:r>
    </w:p>
    <w:p w14:paraId="50861563" w14:textId="77777777" w:rsidR="006B58A3" w:rsidRDefault="006B58A3" w:rsidP="0049079B">
      <w:pPr>
        <w:jc w:val="both"/>
      </w:pPr>
    </w:p>
    <w:p w14:paraId="42EF4EC8" w14:textId="77777777" w:rsidR="006B58A3" w:rsidRDefault="006B58A3" w:rsidP="0049079B">
      <w:pPr>
        <w:pStyle w:val="HEADINGA"/>
        <w:jc w:val="both"/>
      </w:pPr>
      <w:r>
        <w:lastRenderedPageBreak/>
        <w:t>EXECUTIVE SUMMARY</w:t>
      </w:r>
    </w:p>
    <w:p w14:paraId="71AE23FF" w14:textId="77777777" w:rsidR="004D7E98" w:rsidRDefault="004D7E98" w:rsidP="0049079B">
      <w:pPr>
        <w:pStyle w:val="PARAGRAPHA"/>
        <w:ind w:left="709" w:hanging="709"/>
      </w:pPr>
      <w:r>
        <w:t>This report considers an application for the variation of condition</w:t>
      </w:r>
      <w:r w:rsidR="006C4EB0">
        <w:t>s</w:t>
      </w:r>
      <w:r>
        <w:t xml:space="preserve"> 28 and 29 of planning approval 14/00067/FUL, which relates to the land at 110-120 </w:t>
      </w:r>
      <w:proofErr w:type="spellStart"/>
      <w:r>
        <w:t>Botley</w:t>
      </w:r>
      <w:proofErr w:type="spellEnd"/>
      <w:r>
        <w:t xml:space="preserve"> Road </w:t>
      </w:r>
      <w:r w:rsidR="006C4EB0">
        <w:t xml:space="preserve">and the </w:t>
      </w:r>
      <w:r>
        <w:t>Waitrose supermarket</w:t>
      </w:r>
      <w:r w:rsidR="006C4EB0">
        <w:t xml:space="preserve"> at this location</w:t>
      </w:r>
      <w:r>
        <w:t xml:space="preserve">. The proposals would involve small changes to permitted delivery times and </w:t>
      </w:r>
      <w:r w:rsidR="000B28C7">
        <w:t>times where customers may enter the store on a Sunday</w:t>
      </w:r>
      <w:r>
        <w:t xml:space="preserve">. This will enable </w:t>
      </w:r>
      <w:r w:rsidR="006C4EB0">
        <w:t>half an hour of</w:t>
      </w:r>
      <w:r>
        <w:t xml:space="preserve"> customer browsing on a Sunday</w:t>
      </w:r>
      <w:r w:rsidR="006C4EB0">
        <w:t xml:space="preserve"> before sales occur</w:t>
      </w:r>
      <w:r>
        <w:t xml:space="preserve">, </w:t>
      </w:r>
      <w:r w:rsidR="006C4EB0">
        <w:t>heavy goods vehicles (HGVs)</w:t>
      </w:r>
      <w:r w:rsidR="006C4EB0" w:rsidRPr="00C24ED3">
        <w:t xml:space="preserve"> </w:t>
      </w:r>
      <w:r>
        <w:t>deliveries to be spread over longer hours and for e-commerce home delivery vans to operate from the store between 07</w:t>
      </w:r>
      <w:r w:rsidR="000B28C7">
        <w:t>:</w:t>
      </w:r>
      <w:r>
        <w:t>00 and 22</w:t>
      </w:r>
      <w:r w:rsidR="000B28C7">
        <w:t>:</w:t>
      </w:r>
      <w:r>
        <w:t>00 throughout the week</w:t>
      </w:r>
      <w:r w:rsidR="000B28C7">
        <w:t>.</w:t>
      </w:r>
    </w:p>
    <w:p w14:paraId="40A7E992" w14:textId="77777777" w:rsidR="004D7E98" w:rsidRDefault="004D7E98" w:rsidP="0049079B">
      <w:pPr>
        <w:pStyle w:val="PARAGRAPHA"/>
        <w:ind w:left="709" w:hanging="709"/>
      </w:pPr>
      <w:r>
        <w:t>Officers consider that the proposal would accord with the policies of the development plan when considered as a whole and the range of material considerations support the grant of planning permission.</w:t>
      </w:r>
    </w:p>
    <w:p w14:paraId="04B84A4D" w14:textId="77777777" w:rsidR="004D7E98" w:rsidRDefault="004D7E98" w:rsidP="0049079B">
      <w:pPr>
        <w:pStyle w:val="PARAGRAPHA"/>
        <w:ind w:left="709" w:hanging="709"/>
      </w:pPr>
      <w:r>
        <w:t>The scheme would also accord with the aims and objectives of the National Planning Policy Framework. The proposal would constitute sustainable development and given conformity with the development plan as a whole, paragraph 11 advises that the development proposal should be approved without delay. Furthermore there are not any material considerations that would outweigh the compliance with these national and local plan policies.</w:t>
      </w:r>
    </w:p>
    <w:p w14:paraId="2D0731A8" w14:textId="77777777" w:rsidR="006B58A3" w:rsidRDefault="006B58A3" w:rsidP="0049079B">
      <w:pPr>
        <w:pStyle w:val="HEADINGA"/>
        <w:jc w:val="both"/>
      </w:pPr>
      <w:r>
        <w:t>LEGAL AGREEMENT</w:t>
      </w:r>
    </w:p>
    <w:p w14:paraId="0808D107" w14:textId="77777777" w:rsidR="006B58A3" w:rsidRDefault="000C3113" w:rsidP="0049079B">
      <w:pPr>
        <w:pStyle w:val="PARAGRAPHA"/>
        <w:ind w:left="709" w:hanging="709"/>
      </w:pPr>
      <w:r>
        <w:t xml:space="preserve">This application is </w:t>
      </w:r>
      <w:r w:rsidR="006B58A3">
        <w:t>not</w:t>
      </w:r>
      <w:r>
        <w:t xml:space="preserve"> subject to a legal agreement.</w:t>
      </w:r>
    </w:p>
    <w:p w14:paraId="5547A899" w14:textId="77777777" w:rsidR="006B58A3" w:rsidRDefault="006B58A3" w:rsidP="0049079B">
      <w:pPr>
        <w:pStyle w:val="HEADINGA"/>
        <w:jc w:val="both"/>
      </w:pPr>
      <w:r>
        <w:t>COMMUNITY INFRASTRUCTURE LEVY (CIL)</w:t>
      </w:r>
    </w:p>
    <w:p w14:paraId="391BD21F" w14:textId="77777777" w:rsidR="006B58A3" w:rsidRDefault="006B58A3" w:rsidP="0049079B">
      <w:pPr>
        <w:pStyle w:val="PARAGRAPHA"/>
        <w:ind w:left="709" w:hanging="709"/>
        <w:rPr>
          <w:b/>
        </w:rPr>
      </w:pPr>
      <w:r>
        <w:t xml:space="preserve">The proposal is </w:t>
      </w:r>
      <w:r w:rsidR="000C3113">
        <w:t>not liable for CIL.</w:t>
      </w:r>
    </w:p>
    <w:p w14:paraId="7B58AF3F" w14:textId="77777777" w:rsidR="006B58A3" w:rsidRDefault="006B58A3" w:rsidP="0049079B">
      <w:pPr>
        <w:pStyle w:val="HEADINGA"/>
        <w:jc w:val="both"/>
      </w:pPr>
      <w:r>
        <w:t>SITE AND SURROUNDINGS</w:t>
      </w:r>
    </w:p>
    <w:p w14:paraId="144808BD" w14:textId="77777777" w:rsidR="00CB6BAB" w:rsidRDefault="00CB6BAB" w:rsidP="0049079B">
      <w:pPr>
        <w:pStyle w:val="PARAGRAPHA"/>
        <w:ind w:left="709" w:hanging="709"/>
      </w:pPr>
      <w:r w:rsidRPr="00CB6BAB">
        <w:t>The purpose-built Waitrose store is located in an out of centre location on</w:t>
      </w:r>
      <w:r>
        <w:t xml:space="preserve"> the north side of </w:t>
      </w:r>
      <w:proofErr w:type="spellStart"/>
      <w:r>
        <w:t>Botley</w:t>
      </w:r>
      <w:proofErr w:type="spellEnd"/>
      <w:r>
        <w:t xml:space="preserve"> Road. This application mostly relates to the</w:t>
      </w:r>
      <w:r w:rsidRPr="00CB6BAB">
        <w:t xml:space="preserve"> service yard </w:t>
      </w:r>
      <w:r>
        <w:t xml:space="preserve">which is </w:t>
      </w:r>
      <w:r w:rsidRPr="00CB6BAB">
        <w:t>located to the west of the store and is surrounded by a 3m high wall</w:t>
      </w:r>
      <w:r>
        <w:t>,</w:t>
      </w:r>
      <w:r w:rsidRPr="00CB6BAB">
        <w:t xml:space="preserve"> with gates giving access to the A420 </w:t>
      </w:r>
      <w:proofErr w:type="spellStart"/>
      <w:r w:rsidRPr="00CB6BAB">
        <w:t>Botley</w:t>
      </w:r>
      <w:proofErr w:type="spellEnd"/>
      <w:r w:rsidRPr="00CB6BAB">
        <w:t xml:space="preserve"> Road. </w:t>
      </w:r>
      <w:proofErr w:type="spellStart"/>
      <w:r w:rsidRPr="00CB6BAB">
        <w:t>Bulstake</w:t>
      </w:r>
      <w:proofErr w:type="spellEnd"/>
      <w:r w:rsidRPr="00CB6BAB">
        <w:t xml:space="preserve"> Stream, a tributary of the Thames, lies adjacent to the northern and western boundaries of the site and separates the service yard from the residential properties in Prestwich Place.</w:t>
      </w:r>
      <w:r>
        <w:t xml:space="preserve"> There are additional residential properties to the south and east, although these are located some distance from the shop.</w:t>
      </w:r>
    </w:p>
    <w:p w14:paraId="2A83F016" w14:textId="77777777" w:rsidR="000B28C7" w:rsidRDefault="000B28C7" w:rsidP="0049079B">
      <w:pPr>
        <w:pStyle w:val="PARAGRAPHA"/>
        <w:ind w:left="709" w:hanging="709"/>
      </w:pPr>
      <w:r>
        <w:t>The site has been developed under planning permission 14/00067/FUL and now hosts a large supermarket with associated parking and servicing arrangements. The supermarket has been in operat</w:t>
      </w:r>
      <w:r w:rsidR="00CB6BAB">
        <w:t>ion</w:t>
      </w:r>
      <w:r>
        <w:t xml:space="preserve"> for a number of years.</w:t>
      </w:r>
    </w:p>
    <w:p w14:paraId="6267F321" w14:textId="77777777" w:rsidR="00950A1E" w:rsidRDefault="00950A1E" w:rsidP="00950A1E">
      <w:pPr>
        <w:pStyle w:val="HEADINGA"/>
        <w:numPr>
          <w:ilvl w:val="0"/>
          <w:numId w:val="0"/>
        </w:numPr>
        <w:ind w:left="709" w:hanging="709"/>
      </w:pPr>
    </w:p>
    <w:p w14:paraId="3E4B3B47" w14:textId="77777777" w:rsidR="00950A1E" w:rsidRDefault="00950A1E" w:rsidP="00950A1E">
      <w:pPr>
        <w:pStyle w:val="HEADINGA"/>
        <w:numPr>
          <w:ilvl w:val="0"/>
          <w:numId w:val="0"/>
        </w:numPr>
        <w:ind w:left="709" w:hanging="709"/>
      </w:pPr>
    </w:p>
    <w:p w14:paraId="672DEB48" w14:textId="77777777" w:rsidR="00950A1E" w:rsidRDefault="00950A1E" w:rsidP="00950A1E">
      <w:pPr>
        <w:pStyle w:val="HEADINGA"/>
        <w:numPr>
          <w:ilvl w:val="0"/>
          <w:numId w:val="0"/>
        </w:numPr>
        <w:ind w:left="709" w:hanging="709"/>
      </w:pPr>
    </w:p>
    <w:p w14:paraId="67A816D9" w14:textId="77777777" w:rsidR="00950A1E" w:rsidRDefault="00950A1E" w:rsidP="00950A1E">
      <w:pPr>
        <w:pStyle w:val="HEADINGA"/>
        <w:numPr>
          <w:ilvl w:val="0"/>
          <w:numId w:val="0"/>
        </w:numPr>
        <w:ind w:left="709" w:hanging="709"/>
      </w:pPr>
      <w:bookmarkStart w:id="0" w:name="_GoBack"/>
      <w:bookmarkEnd w:id="0"/>
    </w:p>
    <w:p w14:paraId="229E4307" w14:textId="77777777" w:rsidR="006B58A3" w:rsidRDefault="006B58A3" w:rsidP="0049079B">
      <w:pPr>
        <w:pStyle w:val="PARAGRAPHA"/>
        <w:ind w:left="709" w:hanging="709"/>
      </w:pPr>
      <w:r>
        <w:lastRenderedPageBreak/>
        <w:t xml:space="preserve">See </w:t>
      </w:r>
      <w:r w:rsidR="006C45C8">
        <w:t>site location plan below:</w:t>
      </w:r>
    </w:p>
    <w:p w14:paraId="2C7E1E83" w14:textId="77777777" w:rsidR="006B58A3" w:rsidRDefault="00061178" w:rsidP="0049079B">
      <w:pPr>
        <w:autoSpaceDE/>
        <w:autoSpaceDN/>
        <w:ind w:left="709" w:hanging="709"/>
        <w:jc w:val="both"/>
      </w:pPr>
      <w:r>
        <w:rPr>
          <w:noProof/>
          <w:lang w:eastAsia="en-GB"/>
        </w:rPr>
        <w:drawing>
          <wp:inline distT="0" distB="0" distL="0" distR="0" wp14:anchorId="3A4A84B8" wp14:editId="57D24C60">
            <wp:extent cx="306705" cy="949960"/>
            <wp:effectExtent l="0" t="0" r="0" b="254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705" cy="949960"/>
                    </a:xfrm>
                    <a:prstGeom prst="rect">
                      <a:avLst/>
                    </a:prstGeom>
                    <a:noFill/>
                    <a:ln>
                      <a:noFill/>
                    </a:ln>
                  </pic:spPr>
                </pic:pic>
              </a:graphicData>
            </a:graphic>
          </wp:inline>
        </w:drawing>
      </w:r>
      <w:r w:rsidR="000B28C7" w:rsidRPr="000B28C7">
        <w:rPr>
          <w:noProof/>
          <w:lang w:eastAsia="en-GB"/>
        </w:rPr>
        <w:t xml:space="preserve"> </w:t>
      </w:r>
      <w:r w:rsidR="000B28C7">
        <w:rPr>
          <w:noProof/>
          <w:lang w:eastAsia="en-GB"/>
        </w:rPr>
        <w:drawing>
          <wp:inline distT="0" distB="0" distL="0" distR="0" wp14:anchorId="39C8EE4B" wp14:editId="6C6A90E7">
            <wp:extent cx="3854450" cy="40601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96821" cy="4104742"/>
                    </a:xfrm>
                    <a:prstGeom prst="rect">
                      <a:avLst/>
                    </a:prstGeom>
                  </pic:spPr>
                </pic:pic>
              </a:graphicData>
            </a:graphic>
          </wp:inline>
        </w:drawing>
      </w:r>
    </w:p>
    <w:p w14:paraId="7D655F8D" w14:textId="77777777" w:rsidR="006B58A3" w:rsidRDefault="006B58A3" w:rsidP="0049079B">
      <w:pPr>
        <w:autoSpaceDE/>
        <w:autoSpaceDN/>
        <w:ind w:left="709" w:hanging="709"/>
        <w:jc w:val="both"/>
        <w:rPr>
          <w:sz w:val="16"/>
          <w:szCs w:val="16"/>
        </w:rPr>
      </w:pPr>
      <w:r>
        <w:rPr>
          <w:sz w:val="16"/>
          <w:szCs w:val="16"/>
        </w:rPr>
        <w:t>© Crown C</w:t>
      </w:r>
      <w:r w:rsidR="00656842">
        <w:rPr>
          <w:sz w:val="16"/>
          <w:szCs w:val="16"/>
        </w:rPr>
        <w:t>opyright and database right 2020</w:t>
      </w:r>
      <w:r>
        <w:rPr>
          <w:sz w:val="16"/>
          <w:szCs w:val="16"/>
        </w:rPr>
        <w:t>.</w:t>
      </w:r>
    </w:p>
    <w:p w14:paraId="350FADDE" w14:textId="77777777" w:rsidR="006B58A3" w:rsidRDefault="006B58A3" w:rsidP="0049079B">
      <w:pPr>
        <w:tabs>
          <w:tab w:val="center" w:pos="4153"/>
          <w:tab w:val="right" w:pos="8306"/>
        </w:tabs>
        <w:autoSpaceDE/>
        <w:autoSpaceDN/>
        <w:ind w:left="709" w:hanging="709"/>
        <w:jc w:val="both"/>
        <w:rPr>
          <w:szCs w:val="16"/>
        </w:rPr>
      </w:pPr>
      <w:r>
        <w:rPr>
          <w:sz w:val="16"/>
          <w:szCs w:val="16"/>
        </w:rPr>
        <w:t>Ordnance Survey 100019348</w:t>
      </w:r>
    </w:p>
    <w:p w14:paraId="358DEB0D" w14:textId="77777777" w:rsidR="006B58A3" w:rsidRDefault="006B58A3" w:rsidP="0049079B">
      <w:pPr>
        <w:ind w:left="426"/>
        <w:jc w:val="both"/>
        <w:rPr>
          <w:bCs/>
        </w:rPr>
      </w:pPr>
    </w:p>
    <w:p w14:paraId="207F1D8D" w14:textId="77777777" w:rsidR="006B58A3" w:rsidRDefault="006B58A3" w:rsidP="0049079B">
      <w:pPr>
        <w:pStyle w:val="HEADINGA"/>
        <w:jc w:val="both"/>
      </w:pPr>
      <w:r>
        <w:t>PROPOSAL</w:t>
      </w:r>
    </w:p>
    <w:p w14:paraId="479D7D2B" w14:textId="77777777" w:rsidR="00C24ED3" w:rsidRDefault="000B28C7" w:rsidP="0049079B">
      <w:pPr>
        <w:pStyle w:val="PARAGRAPHA"/>
        <w:ind w:left="709" w:hanging="709"/>
      </w:pPr>
      <w:r>
        <w:t xml:space="preserve">The application proposes </w:t>
      </w:r>
      <w:r w:rsidR="00C24ED3">
        <w:t>to vary planning</w:t>
      </w:r>
      <w:r w:rsidR="00C24ED3" w:rsidRPr="00C24ED3">
        <w:t xml:space="preserve"> condition</w:t>
      </w:r>
      <w:r w:rsidR="00C24ED3">
        <w:t>s</w:t>
      </w:r>
      <w:r w:rsidR="00C24ED3" w:rsidRPr="00C24ED3">
        <w:t xml:space="preserve"> 28 (Hours of opening) and 29 (Delivery and servicing plan) of planning permission 14/00067/FUL</w:t>
      </w:r>
      <w:r w:rsidR="00C24ED3">
        <w:t>. Permission 14/00067/FUL was the original planning permission for the erection of the Waitrose supermarket on the site.</w:t>
      </w:r>
      <w:r w:rsidR="00C24ED3" w:rsidRPr="00C24ED3">
        <w:t xml:space="preserve"> </w:t>
      </w:r>
      <w:r w:rsidR="00C24ED3">
        <w:t xml:space="preserve">This is in order </w:t>
      </w:r>
      <w:r w:rsidR="00C24ED3" w:rsidRPr="00C24ED3">
        <w:t xml:space="preserve">to extend the permitted delivery hours for </w:t>
      </w:r>
      <w:r w:rsidR="006C4EB0">
        <w:t>HGVs</w:t>
      </w:r>
      <w:r w:rsidR="00C24ED3" w:rsidRPr="00C24ED3">
        <w:t xml:space="preserve"> </w:t>
      </w:r>
      <w:r w:rsidR="00C24ED3">
        <w:t xml:space="preserve">deliveries from 06:00-23:00 from Monday to Saturday and 08:00-19:00 on Sundays and Bank Holidays to 05:00-23:00 throughout the week. This has been proposed in order to allow the </w:t>
      </w:r>
      <w:r w:rsidR="0057056D">
        <w:t xml:space="preserve">deliveries to be better spread throughout the day and to improve logistical and scheduling difficulties at the supermarket. This is proposed via the new </w:t>
      </w:r>
      <w:r w:rsidR="0057056D" w:rsidRPr="0057056D">
        <w:t>Deliv</w:t>
      </w:r>
      <w:r w:rsidR="0057056D">
        <w:t>ery &amp; Servicing Management Plan in relation to condition 29.</w:t>
      </w:r>
    </w:p>
    <w:p w14:paraId="7FD7B761" w14:textId="77777777" w:rsidR="0057056D" w:rsidRDefault="0057056D" w:rsidP="0049079B">
      <w:pPr>
        <w:pStyle w:val="PARAGRAPHA"/>
        <w:ind w:left="709" w:hanging="709"/>
      </w:pPr>
      <w:r>
        <w:t xml:space="preserve">Amendments to condition 28 would allow </w:t>
      </w:r>
      <w:r w:rsidRPr="0057056D">
        <w:t xml:space="preserve">e-commerce home delivery vans </w:t>
      </w:r>
      <w:r>
        <w:t xml:space="preserve">to operate during an extended period, from 7:00 to 22:00 daily. Furthermore, customers would be allowed to enter the supermarket half an hour earlier on Sundays and Bank Holidays, from 9:30, for </w:t>
      </w:r>
      <w:r w:rsidR="00C24ED3" w:rsidRPr="00C24ED3">
        <w:t>browsing</w:t>
      </w:r>
      <w:r>
        <w:t>, with tills opening for sales at 10:00.</w:t>
      </w:r>
    </w:p>
    <w:p w14:paraId="11A2FF80" w14:textId="77777777" w:rsidR="006B58A3" w:rsidRDefault="006B58A3" w:rsidP="0049079B">
      <w:pPr>
        <w:pStyle w:val="HEADINGA"/>
        <w:jc w:val="both"/>
      </w:pPr>
      <w:r>
        <w:t>RELEVANT PLANNING HISTORY</w:t>
      </w:r>
    </w:p>
    <w:p w14:paraId="35307D56" w14:textId="77777777" w:rsidR="006B58A3" w:rsidRDefault="006B58A3" w:rsidP="0049079B">
      <w:pPr>
        <w:pStyle w:val="PARAGRAPHA"/>
        <w:ind w:left="709" w:hanging="709"/>
      </w:pPr>
      <w:r>
        <w:t>The table below sets out the relevant planning history for the application site:</w:t>
      </w:r>
    </w:p>
    <w:p w14:paraId="204509B0" w14:textId="77777777" w:rsidR="006B58A3" w:rsidRDefault="006C4EB0" w:rsidP="0049079B">
      <w:pPr>
        <w:tabs>
          <w:tab w:val="left" w:pos="1740"/>
        </w:tabs>
        <w:jc w:val="both"/>
      </w:pPr>
      <w:r>
        <w:tab/>
      </w:r>
    </w:p>
    <w:tbl>
      <w:tblPr>
        <w:tblStyle w:val="TableGrid"/>
        <w:tblW w:w="8844" w:type="dxa"/>
        <w:tblInd w:w="426" w:type="dxa"/>
        <w:tblLayout w:type="fixed"/>
        <w:tblLook w:val="04A0" w:firstRow="1" w:lastRow="0" w:firstColumn="1" w:lastColumn="0" w:noHBand="0" w:noVBand="1"/>
      </w:tblPr>
      <w:tblGrid>
        <w:gridCol w:w="8844"/>
      </w:tblGrid>
      <w:tr w:rsidR="006B58A3" w14:paraId="3AAE4B43" w14:textId="77777777">
        <w:tc>
          <w:tcPr>
            <w:tcW w:w="8844" w:type="dxa"/>
          </w:tcPr>
          <w:p w14:paraId="13915651" w14:textId="77777777" w:rsidR="006B58A3" w:rsidRDefault="006B58A3" w:rsidP="0049079B">
            <w:pPr>
              <w:pStyle w:val="CAPS"/>
              <w:jc w:val="both"/>
              <w:rPr>
                <w:rFonts w:ascii="Arial" w:hAnsi="Arial" w:cs="Arial"/>
                <w:sz w:val="24"/>
                <w:szCs w:val="24"/>
                <w:lang w:val="fr-FR"/>
              </w:rPr>
            </w:pPr>
            <w:r>
              <w:rPr>
                <w:rFonts w:ascii="Arial" w:hAnsi="Arial" w:cs="Arial"/>
                <w:sz w:val="24"/>
                <w:szCs w:val="24"/>
                <w:lang w:val="fr-FR"/>
              </w:rPr>
              <w:lastRenderedPageBreak/>
              <w:t xml:space="preserve">14/00067/FUL - </w:t>
            </w:r>
            <w:proofErr w:type="spellStart"/>
            <w:r>
              <w:rPr>
                <w:rFonts w:ascii="Arial" w:hAnsi="Arial" w:cs="Arial"/>
                <w:sz w:val="24"/>
                <w:szCs w:val="24"/>
                <w:lang w:val="fr-FR"/>
              </w:rPr>
              <w:t>Demolition</w:t>
            </w:r>
            <w:proofErr w:type="spellEnd"/>
            <w:r>
              <w:rPr>
                <w:rFonts w:ascii="Arial" w:hAnsi="Arial" w:cs="Arial"/>
                <w:sz w:val="24"/>
                <w:szCs w:val="24"/>
                <w:lang w:val="fr-FR"/>
              </w:rPr>
              <w:t xml:space="preserve"> of </w:t>
            </w:r>
            <w:proofErr w:type="spellStart"/>
            <w:r>
              <w:rPr>
                <w:rFonts w:ascii="Arial" w:hAnsi="Arial" w:cs="Arial"/>
                <w:sz w:val="24"/>
                <w:szCs w:val="24"/>
                <w:lang w:val="fr-FR"/>
              </w:rPr>
              <w:t>existing</w:t>
            </w:r>
            <w:proofErr w:type="spellEnd"/>
            <w:r>
              <w:rPr>
                <w:rFonts w:ascii="Arial" w:hAnsi="Arial" w:cs="Arial"/>
                <w:sz w:val="24"/>
                <w:szCs w:val="24"/>
                <w:lang w:val="fr-FR"/>
              </w:rPr>
              <w:t xml:space="preserve"> </w:t>
            </w:r>
            <w:proofErr w:type="spellStart"/>
            <w:r>
              <w:rPr>
                <w:rFonts w:ascii="Arial" w:hAnsi="Arial" w:cs="Arial"/>
                <w:sz w:val="24"/>
                <w:szCs w:val="24"/>
                <w:lang w:val="fr-FR"/>
              </w:rPr>
              <w:t>retail</w:t>
            </w:r>
            <w:proofErr w:type="spellEnd"/>
            <w:r>
              <w:rPr>
                <w:rFonts w:ascii="Arial" w:hAnsi="Arial" w:cs="Arial"/>
                <w:sz w:val="24"/>
                <w:szCs w:val="24"/>
                <w:lang w:val="fr-FR"/>
              </w:rPr>
              <w:t xml:space="preserve"> store. </w:t>
            </w:r>
            <w:proofErr w:type="spellStart"/>
            <w:r>
              <w:rPr>
                <w:rFonts w:ascii="Arial" w:hAnsi="Arial" w:cs="Arial"/>
                <w:sz w:val="24"/>
                <w:szCs w:val="24"/>
                <w:lang w:val="fr-FR"/>
              </w:rPr>
              <w:t>Redevelopment</w:t>
            </w:r>
            <w:proofErr w:type="spellEnd"/>
            <w:r>
              <w:rPr>
                <w:rFonts w:ascii="Arial" w:hAnsi="Arial" w:cs="Arial"/>
                <w:sz w:val="24"/>
                <w:szCs w:val="24"/>
                <w:lang w:val="fr-FR"/>
              </w:rPr>
              <w:t xml:space="preserve"> of site </w:t>
            </w:r>
            <w:proofErr w:type="spellStart"/>
            <w:r>
              <w:rPr>
                <w:rFonts w:ascii="Arial" w:hAnsi="Arial" w:cs="Arial"/>
                <w:sz w:val="24"/>
                <w:szCs w:val="24"/>
                <w:lang w:val="fr-FR"/>
              </w:rPr>
              <w:t>with</w:t>
            </w:r>
            <w:proofErr w:type="spellEnd"/>
            <w:r w:rsidR="0057056D">
              <w:rPr>
                <w:rFonts w:ascii="Arial" w:hAnsi="Arial" w:cs="Arial"/>
                <w:sz w:val="24"/>
                <w:szCs w:val="24"/>
                <w:lang w:val="fr-FR"/>
              </w:rPr>
              <w:t xml:space="preserve"> </w:t>
            </w:r>
            <w:r>
              <w:rPr>
                <w:rFonts w:ascii="Arial" w:hAnsi="Arial" w:cs="Arial"/>
                <w:sz w:val="24"/>
                <w:szCs w:val="24"/>
                <w:lang w:val="fr-FR"/>
              </w:rPr>
              <w:t xml:space="preserve">replacement </w:t>
            </w:r>
            <w:proofErr w:type="spellStart"/>
            <w:r>
              <w:rPr>
                <w:rFonts w:ascii="Arial" w:hAnsi="Arial" w:cs="Arial"/>
                <w:sz w:val="24"/>
                <w:szCs w:val="24"/>
                <w:lang w:val="fr-FR"/>
              </w:rPr>
              <w:t>retail</w:t>
            </w:r>
            <w:proofErr w:type="spellEnd"/>
            <w:r>
              <w:rPr>
                <w:rFonts w:ascii="Arial" w:hAnsi="Arial" w:cs="Arial"/>
                <w:sz w:val="24"/>
                <w:szCs w:val="24"/>
                <w:lang w:val="fr-FR"/>
              </w:rPr>
              <w:t xml:space="preserve"> store, </w:t>
            </w:r>
            <w:proofErr w:type="spellStart"/>
            <w:r>
              <w:rPr>
                <w:rFonts w:ascii="Arial" w:hAnsi="Arial" w:cs="Arial"/>
                <w:sz w:val="24"/>
                <w:szCs w:val="24"/>
                <w:lang w:val="fr-FR"/>
              </w:rPr>
              <w:t>together</w:t>
            </w:r>
            <w:proofErr w:type="spellEnd"/>
            <w:r>
              <w:rPr>
                <w:rFonts w:ascii="Arial" w:hAnsi="Arial" w:cs="Arial"/>
                <w:sz w:val="24"/>
                <w:szCs w:val="24"/>
                <w:lang w:val="fr-FR"/>
              </w:rPr>
              <w:t xml:space="preserve"> </w:t>
            </w:r>
            <w:proofErr w:type="spellStart"/>
            <w:r>
              <w:rPr>
                <w:rFonts w:ascii="Arial" w:hAnsi="Arial" w:cs="Arial"/>
                <w:sz w:val="24"/>
                <w:szCs w:val="24"/>
                <w:lang w:val="fr-FR"/>
              </w:rPr>
              <w:t>with</w:t>
            </w:r>
            <w:proofErr w:type="spellEnd"/>
            <w:r>
              <w:rPr>
                <w:rFonts w:ascii="Arial" w:hAnsi="Arial" w:cs="Arial"/>
                <w:sz w:val="24"/>
                <w:szCs w:val="24"/>
                <w:lang w:val="fr-FR"/>
              </w:rPr>
              <w:t xml:space="preserve"> 148 car parking </w:t>
            </w:r>
            <w:proofErr w:type="spellStart"/>
            <w:r>
              <w:rPr>
                <w:rFonts w:ascii="Arial" w:hAnsi="Arial" w:cs="Arial"/>
                <w:sz w:val="24"/>
                <w:szCs w:val="24"/>
                <w:lang w:val="fr-FR"/>
              </w:rPr>
              <w:t>spaces</w:t>
            </w:r>
            <w:proofErr w:type="spellEnd"/>
            <w:r>
              <w:rPr>
                <w:rFonts w:ascii="Arial" w:hAnsi="Arial" w:cs="Arial"/>
                <w:sz w:val="24"/>
                <w:szCs w:val="24"/>
                <w:lang w:val="fr-FR"/>
              </w:rPr>
              <w:t xml:space="preserve">, </w:t>
            </w:r>
            <w:proofErr w:type="spellStart"/>
            <w:r>
              <w:rPr>
                <w:rFonts w:ascii="Arial" w:hAnsi="Arial" w:cs="Arial"/>
                <w:sz w:val="24"/>
                <w:szCs w:val="24"/>
                <w:lang w:val="fr-FR"/>
              </w:rPr>
              <w:t>remodelled</w:t>
            </w:r>
            <w:proofErr w:type="spellEnd"/>
            <w:r>
              <w:rPr>
                <w:rFonts w:ascii="Arial" w:hAnsi="Arial" w:cs="Arial"/>
                <w:sz w:val="24"/>
                <w:szCs w:val="24"/>
                <w:lang w:val="fr-FR"/>
              </w:rPr>
              <w:t xml:space="preserve"> </w:t>
            </w:r>
            <w:r w:rsidR="0057056D">
              <w:rPr>
                <w:rFonts w:ascii="Arial" w:hAnsi="Arial" w:cs="Arial"/>
                <w:sz w:val="24"/>
                <w:szCs w:val="24"/>
                <w:lang w:val="fr-FR"/>
              </w:rPr>
              <w:t xml:space="preserve"> </w:t>
            </w:r>
            <w:proofErr w:type="spellStart"/>
            <w:r w:rsidR="0057056D">
              <w:rPr>
                <w:rFonts w:ascii="Arial" w:hAnsi="Arial" w:cs="Arial"/>
                <w:sz w:val="24"/>
                <w:szCs w:val="24"/>
                <w:lang w:val="fr-FR"/>
              </w:rPr>
              <w:t>a</w:t>
            </w:r>
            <w:r>
              <w:rPr>
                <w:rFonts w:ascii="Arial" w:hAnsi="Arial" w:cs="Arial"/>
                <w:sz w:val="24"/>
                <w:szCs w:val="24"/>
                <w:lang w:val="fr-FR"/>
              </w:rPr>
              <w:t>ccess</w:t>
            </w:r>
            <w:proofErr w:type="spellEnd"/>
            <w:r>
              <w:rPr>
                <w:rFonts w:ascii="Arial" w:hAnsi="Arial" w:cs="Arial"/>
                <w:sz w:val="24"/>
                <w:szCs w:val="24"/>
                <w:lang w:val="fr-FR"/>
              </w:rPr>
              <w:t xml:space="preserve"> arrangements, cycle parking, </w:t>
            </w:r>
            <w:proofErr w:type="spellStart"/>
            <w:r>
              <w:rPr>
                <w:rFonts w:ascii="Arial" w:hAnsi="Arial" w:cs="Arial"/>
                <w:sz w:val="24"/>
                <w:szCs w:val="24"/>
                <w:lang w:val="fr-FR"/>
              </w:rPr>
              <w:t>landscaping</w:t>
            </w:r>
            <w:proofErr w:type="spellEnd"/>
            <w:r>
              <w:rPr>
                <w:rFonts w:ascii="Arial" w:hAnsi="Arial" w:cs="Arial"/>
                <w:sz w:val="24"/>
                <w:szCs w:val="24"/>
                <w:lang w:val="fr-FR"/>
              </w:rPr>
              <w:t xml:space="preserve"> and </w:t>
            </w:r>
            <w:proofErr w:type="spellStart"/>
            <w:r>
              <w:rPr>
                <w:rFonts w:ascii="Arial" w:hAnsi="Arial" w:cs="Arial"/>
                <w:sz w:val="24"/>
                <w:szCs w:val="24"/>
                <w:lang w:val="fr-FR"/>
              </w:rPr>
              <w:t>boundary</w:t>
            </w:r>
            <w:proofErr w:type="spellEnd"/>
            <w:r>
              <w:rPr>
                <w:rFonts w:ascii="Arial" w:hAnsi="Arial" w:cs="Arial"/>
                <w:sz w:val="24"/>
                <w:szCs w:val="24"/>
                <w:lang w:val="fr-FR"/>
              </w:rPr>
              <w:t xml:space="preserve"> </w:t>
            </w:r>
            <w:proofErr w:type="spellStart"/>
            <w:r>
              <w:rPr>
                <w:rFonts w:ascii="Arial" w:hAnsi="Arial" w:cs="Arial"/>
                <w:sz w:val="24"/>
                <w:szCs w:val="24"/>
                <w:lang w:val="fr-FR"/>
              </w:rPr>
              <w:t>treatment</w:t>
            </w:r>
            <w:proofErr w:type="spellEnd"/>
            <w:r>
              <w:rPr>
                <w:rFonts w:ascii="Arial" w:hAnsi="Arial" w:cs="Arial"/>
                <w:sz w:val="24"/>
                <w:szCs w:val="24"/>
                <w:lang w:val="fr-FR"/>
              </w:rPr>
              <w:t>. (</w:t>
            </w:r>
            <w:proofErr w:type="spellStart"/>
            <w:r>
              <w:rPr>
                <w:rFonts w:ascii="Arial" w:hAnsi="Arial" w:cs="Arial"/>
                <w:sz w:val="24"/>
                <w:szCs w:val="24"/>
                <w:lang w:val="fr-FR"/>
              </w:rPr>
              <w:t>Revised</w:t>
            </w:r>
            <w:proofErr w:type="spellEnd"/>
            <w:r>
              <w:rPr>
                <w:rFonts w:ascii="Arial" w:hAnsi="Arial" w:cs="Arial"/>
                <w:sz w:val="24"/>
                <w:szCs w:val="24"/>
                <w:lang w:val="fr-FR"/>
              </w:rPr>
              <w:t xml:space="preserve"> </w:t>
            </w:r>
            <w:proofErr w:type="spellStart"/>
            <w:r>
              <w:rPr>
                <w:rFonts w:ascii="Arial" w:hAnsi="Arial" w:cs="Arial"/>
                <w:sz w:val="24"/>
                <w:szCs w:val="24"/>
                <w:lang w:val="fr-FR"/>
              </w:rPr>
              <w:t>vehicular</w:t>
            </w:r>
            <w:proofErr w:type="spellEnd"/>
            <w:r>
              <w:rPr>
                <w:rFonts w:ascii="Arial" w:hAnsi="Arial" w:cs="Arial"/>
                <w:sz w:val="24"/>
                <w:szCs w:val="24"/>
                <w:lang w:val="fr-FR"/>
              </w:rPr>
              <w:t xml:space="preserve"> </w:t>
            </w:r>
            <w:proofErr w:type="spellStart"/>
            <w:r>
              <w:rPr>
                <w:rFonts w:ascii="Arial" w:hAnsi="Arial" w:cs="Arial"/>
                <w:sz w:val="24"/>
                <w:szCs w:val="24"/>
                <w:lang w:val="fr-FR"/>
              </w:rPr>
              <w:t>access</w:t>
            </w:r>
            <w:proofErr w:type="spellEnd"/>
            <w:r>
              <w:rPr>
                <w:rFonts w:ascii="Arial" w:hAnsi="Arial" w:cs="Arial"/>
                <w:sz w:val="24"/>
                <w:szCs w:val="24"/>
                <w:lang w:val="fr-FR"/>
              </w:rPr>
              <w:t xml:space="preserve"> arrangements </w:t>
            </w:r>
            <w:proofErr w:type="spellStart"/>
            <w:r>
              <w:rPr>
                <w:rFonts w:ascii="Arial" w:hAnsi="Arial" w:cs="Arial"/>
                <w:sz w:val="24"/>
                <w:szCs w:val="24"/>
                <w:lang w:val="fr-FR"/>
              </w:rPr>
              <w:t>including</w:t>
            </w:r>
            <w:proofErr w:type="spellEnd"/>
            <w:r>
              <w:rPr>
                <w:rFonts w:ascii="Arial" w:hAnsi="Arial" w:cs="Arial"/>
                <w:sz w:val="24"/>
                <w:szCs w:val="24"/>
                <w:lang w:val="fr-FR"/>
              </w:rPr>
              <w:t xml:space="preserve"> </w:t>
            </w:r>
            <w:proofErr w:type="spellStart"/>
            <w:r>
              <w:rPr>
                <w:rFonts w:ascii="Arial" w:hAnsi="Arial" w:cs="Arial"/>
                <w:sz w:val="24"/>
                <w:szCs w:val="24"/>
                <w:lang w:val="fr-FR"/>
              </w:rPr>
              <w:t>re-modelling</w:t>
            </w:r>
            <w:proofErr w:type="spellEnd"/>
            <w:r>
              <w:rPr>
                <w:rFonts w:ascii="Arial" w:hAnsi="Arial" w:cs="Arial"/>
                <w:sz w:val="24"/>
                <w:szCs w:val="24"/>
                <w:lang w:val="fr-FR"/>
              </w:rPr>
              <w:t xml:space="preserve"> of cycle/pedestrian </w:t>
            </w:r>
            <w:proofErr w:type="spellStart"/>
            <w:r>
              <w:rPr>
                <w:rFonts w:ascii="Arial" w:hAnsi="Arial" w:cs="Arial"/>
                <w:sz w:val="24"/>
                <w:szCs w:val="24"/>
                <w:lang w:val="fr-FR"/>
              </w:rPr>
              <w:t>paths</w:t>
            </w:r>
            <w:proofErr w:type="spellEnd"/>
            <w:r>
              <w:rPr>
                <w:rFonts w:ascii="Arial" w:hAnsi="Arial" w:cs="Arial"/>
                <w:sz w:val="24"/>
                <w:szCs w:val="24"/>
                <w:lang w:val="fr-FR"/>
              </w:rPr>
              <w:t>) (</w:t>
            </w:r>
            <w:proofErr w:type="spellStart"/>
            <w:r>
              <w:rPr>
                <w:rFonts w:ascii="Arial" w:hAnsi="Arial" w:cs="Arial"/>
                <w:sz w:val="24"/>
                <w:szCs w:val="24"/>
                <w:lang w:val="fr-FR"/>
              </w:rPr>
              <w:t>Amended</w:t>
            </w:r>
            <w:proofErr w:type="spellEnd"/>
            <w:r>
              <w:rPr>
                <w:rFonts w:ascii="Arial" w:hAnsi="Arial" w:cs="Arial"/>
                <w:sz w:val="24"/>
                <w:szCs w:val="24"/>
                <w:lang w:val="fr-FR"/>
              </w:rPr>
              <w:t xml:space="preserve"> Description) (</w:t>
            </w:r>
            <w:proofErr w:type="spellStart"/>
            <w:r>
              <w:rPr>
                <w:rFonts w:ascii="Arial" w:hAnsi="Arial" w:cs="Arial"/>
                <w:sz w:val="24"/>
                <w:szCs w:val="24"/>
                <w:lang w:val="fr-FR"/>
              </w:rPr>
              <w:t>Amended</w:t>
            </w:r>
            <w:proofErr w:type="spellEnd"/>
            <w:r>
              <w:rPr>
                <w:rFonts w:ascii="Arial" w:hAnsi="Arial" w:cs="Arial"/>
                <w:sz w:val="24"/>
                <w:szCs w:val="24"/>
                <w:lang w:val="fr-FR"/>
              </w:rPr>
              <w:t xml:space="preserve"> Plans: </w:t>
            </w:r>
            <w:proofErr w:type="spellStart"/>
            <w:r>
              <w:rPr>
                <w:rFonts w:ascii="Arial" w:hAnsi="Arial" w:cs="Arial"/>
                <w:sz w:val="24"/>
                <w:szCs w:val="24"/>
                <w:lang w:val="fr-FR"/>
              </w:rPr>
              <w:t>relocated</w:t>
            </w:r>
            <w:proofErr w:type="spellEnd"/>
            <w:r>
              <w:rPr>
                <w:rFonts w:ascii="Arial" w:hAnsi="Arial" w:cs="Arial"/>
                <w:sz w:val="24"/>
                <w:szCs w:val="24"/>
                <w:lang w:val="fr-FR"/>
              </w:rPr>
              <w:t xml:space="preserve"> bus </w:t>
            </w:r>
            <w:proofErr w:type="spellStart"/>
            <w:r>
              <w:rPr>
                <w:rFonts w:ascii="Arial" w:hAnsi="Arial" w:cs="Arial"/>
                <w:sz w:val="24"/>
                <w:szCs w:val="24"/>
                <w:lang w:val="fr-FR"/>
              </w:rPr>
              <w:t>shelter</w:t>
            </w:r>
            <w:proofErr w:type="spellEnd"/>
            <w:r>
              <w:rPr>
                <w:rFonts w:ascii="Arial" w:hAnsi="Arial" w:cs="Arial"/>
                <w:sz w:val="24"/>
                <w:szCs w:val="24"/>
                <w:lang w:val="fr-FR"/>
              </w:rPr>
              <w:t>). PER 16th May 2014.</w:t>
            </w:r>
          </w:p>
          <w:p w14:paraId="49A92FCD" w14:textId="77777777" w:rsidR="006B58A3" w:rsidRDefault="006B58A3" w:rsidP="0049079B">
            <w:pPr>
              <w:pStyle w:val="CAPS"/>
              <w:jc w:val="both"/>
              <w:rPr>
                <w:rFonts w:ascii="Arial" w:hAnsi="Arial" w:cs="Arial"/>
                <w:sz w:val="24"/>
                <w:szCs w:val="24"/>
                <w:lang w:val="fr-FR"/>
              </w:rPr>
            </w:pPr>
          </w:p>
          <w:p w14:paraId="7A9BA529" w14:textId="77777777" w:rsidR="006B58A3" w:rsidRDefault="006B58A3" w:rsidP="0049079B">
            <w:pPr>
              <w:pStyle w:val="CAPS"/>
              <w:jc w:val="both"/>
              <w:rPr>
                <w:rFonts w:ascii="Arial" w:hAnsi="Arial" w:cs="Arial"/>
                <w:sz w:val="24"/>
                <w:szCs w:val="24"/>
                <w:lang w:val="fr-FR"/>
              </w:rPr>
            </w:pPr>
            <w:r>
              <w:rPr>
                <w:rFonts w:ascii="Arial" w:hAnsi="Arial" w:cs="Arial"/>
                <w:sz w:val="24"/>
                <w:szCs w:val="24"/>
                <w:lang w:val="fr-FR"/>
              </w:rPr>
              <w:t xml:space="preserve">14/00067/CND - </w:t>
            </w:r>
            <w:proofErr w:type="spellStart"/>
            <w:r>
              <w:rPr>
                <w:rFonts w:ascii="Arial" w:hAnsi="Arial" w:cs="Arial"/>
                <w:sz w:val="24"/>
                <w:szCs w:val="24"/>
                <w:lang w:val="fr-FR"/>
              </w:rPr>
              <w:t>Details</w:t>
            </w:r>
            <w:proofErr w:type="spellEnd"/>
            <w:r>
              <w:rPr>
                <w:rFonts w:ascii="Arial" w:hAnsi="Arial" w:cs="Arial"/>
                <w:sz w:val="24"/>
                <w:szCs w:val="24"/>
                <w:lang w:val="fr-FR"/>
              </w:rPr>
              <w:t xml:space="preserve"> </w:t>
            </w:r>
            <w:proofErr w:type="spellStart"/>
            <w:r>
              <w:rPr>
                <w:rFonts w:ascii="Arial" w:hAnsi="Arial" w:cs="Arial"/>
                <w:sz w:val="24"/>
                <w:szCs w:val="24"/>
                <w:lang w:val="fr-FR"/>
              </w:rPr>
              <w:t>submitted</w:t>
            </w:r>
            <w:proofErr w:type="spellEnd"/>
            <w:r>
              <w:rPr>
                <w:rFonts w:ascii="Arial" w:hAnsi="Arial" w:cs="Arial"/>
                <w:sz w:val="24"/>
                <w:szCs w:val="24"/>
                <w:lang w:val="fr-FR"/>
              </w:rPr>
              <w:t xml:space="preserve"> in compliance </w:t>
            </w:r>
            <w:proofErr w:type="spellStart"/>
            <w:r>
              <w:rPr>
                <w:rFonts w:ascii="Arial" w:hAnsi="Arial" w:cs="Arial"/>
                <w:sz w:val="24"/>
                <w:szCs w:val="24"/>
                <w:lang w:val="fr-FR"/>
              </w:rPr>
              <w:t>with</w:t>
            </w:r>
            <w:proofErr w:type="spellEnd"/>
            <w:r>
              <w:rPr>
                <w:rFonts w:ascii="Arial" w:hAnsi="Arial" w:cs="Arial"/>
                <w:sz w:val="24"/>
                <w:szCs w:val="24"/>
                <w:lang w:val="fr-FR"/>
              </w:rPr>
              <w:t xml:space="preserve"> condition 37 </w:t>
            </w:r>
            <w:proofErr w:type="gramStart"/>
            <w:r>
              <w:rPr>
                <w:rFonts w:ascii="Arial" w:hAnsi="Arial" w:cs="Arial"/>
                <w:sz w:val="24"/>
                <w:szCs w:val="24"/>
                <w:lang w:val="fr-FR"/>
              </w:rPr>
              <w:t>( No</w:t>
            </w:r>
            <w:proofErr w:type="gramEnd"/>
            <w:r>
              <w:rPr>
                <w:rFonts w:ascii="Arial" w:hAnsi="Arial" w:cs="Arial"/>
                <w:sz w:val="24"/>
                <w:szCs w:val="24"/>
                <w:lang w:val="fr-FR"/>
              </w:rPr>
              <w:t xml:space="preserve"> occupation </w:t>
            </w:r>
            <w:proofErr w:type="spellStart"/>
            <w:r>
              <w:rPr>
                <w:rFonts w:ascii="Arial" w:hAnsi="Arial" w:cs="Arial"/>
                <w:sz w:val="24"/>
                <w:szCs w:val="24"/>
                <w:lang w:val="fr-FR"/>
              </w:rPr>
              <w:t>until</w:t>
            </w:r>
            <w:proofErr w:type="spellEnd"/>
            <w:r>
              <w:rPr>
                <w:rFonts w:ascii="Arial" w:hAnsi="Arial" w:cs="Arial"/>
                <w:sz w:val="24"/>
                <w:szCs w:val="24"/>
                <w:lang w:val="fr-FR"/>
              </w:rPr>
              <w:t xml:space="preserve"> pedestrian </w:t>
            </w:r>
            <w:proofErr w:type="spellStart"/>
            <w:r>
              <w:rPr>
                <w:rFonts w:ascii="Arial" w:hAnsi="Arial" w:cs="Arial"/>
                <w:sz w:val="24"/>
                <w:szCs w:val="24"/>
                <w:lang w:val="fr-FR"/>
              </w:rPr>
              <w:t>crossing</w:t>
            </w:r>
            <w:proofErr w:type="spellEnd"/>
            <w:r>
              <w:rPr>
                <w:rFonts w:ascii="Arial" w:hAnsi="Arial" w:cs="Arial"/>
                <w:sz w:val="24"/>
                <w:szCs w:val="24"/>
                <w:lang w:val="fr-FR"/>
              </w:rPr>
              <w:t>) of planning permission 14/00067/FUL.. PER 11th August 2014.</w:t>
            </w:r>
          </w:p>
          <w:p w14:paraId="401BFFFE" w14:textId="77777777" w:rsidR="006B58A3" w:rsidRDefault="006B58A3" w:rsidP="0049079B">
            <w:pPr>
              <w:pStyle w:val="CAPS"/>
              <w:jc w:val="both"/>
              <w:rPr>
                <w:rFonts w:ascii="Arial" w:hAnsi="Arial" w:cs="Arial"/>
                <w:sz w:val="24"/>
                <w:szCs w:val="24"/>
                <w:lang w:val="fr-FR"/>
              </w:rPr>
            </w:pPr>
          </w:p>
          <w:p w14:paraId="0D3894E9" w14:textId="77777777" w:rsidR="006B58A3" w:rsidRDefault="006B58A3" w:rsidP="0049079B">
            <w:pPr>
              <w:pStyle w:val="CAPS"/>
              <w:jc w:val="both"/>
              <w:rPr>
                <w:rFonts w:ascii="Arial" w:hAnsi="Arial" w:cs="Arial"/>
                <w:sz w:val="24"/>
                <w:szCs w:val="24"/>
                <w:lang w:val="fr-FR"/>
              </w:rPr>
            </w:pPr>
            <w:r>
              <w:rPr>
                <w:rFonts w:ascii="Arial" w:hAnsi="Arial" w:cs="Arial"/>
                <w:sz w:val="24"/>
                <w:szCs w:val="24"/>
                <w:lang w:val="fr-FR"/>
              </w:rPr>
              <w:t xml:space="preserve">14/00067/CND2 - </w:t>
            </w:r>
            <w:proofErr w:type="spellStart"/>
            <w:r>
              <w:rPr>
                <w:rFonts w:ascii="Arial" w:hAnsi="Arial" w:cs="Arial"/>
                <w:sz w:val="24"/>
                <w:szCs w:val="24"/>
                <w:lang w:val="fr-FR"/>
              </w:rPr>
              <w:t>Details</w:t>
            </w:r>
            <w:proofErr w:type="spellEnd"/>
            <w:r>
              <w:rPr>
                <w:rFonts w:ascii="Arial" w:hAnsi="Arial" w:cs="Arial"/>
                <w:sz w:val="24"/>
                <w:szCs w:val="24"/>
                <w:lang w:val="fr-FR"/>
              </w:rPr>
              <w:t xml:space="preserve"> </w:t>
            </w:r>
            <w:proofErr w:type="spellStart"/>
            <w:r>
              <w:rPr>
                <w:rFonts w:ascii="Arial" w:hAnsi="Arial" w:cs="Arial"/>
                <w:sz w:val="24"/>
                <w:szCs w:val="24"/>
                <w:lang w:val="fr-FR"/>
              </w:rPr>
              <w:t>submitted</w:t>
            </w:r>
            <w:proofErr w:type="spellEnd"/>
            <w:r>
              <w:rPr>
                <w:rFonts w:ascii="Arial" w:hAnsi="Arial" w:cs="Arial"/>
                <w:sz w:val="24"/>
                <w:szCs w:val="24"/>
                <w:lang w:val="fr-FR"/>
              </w:rPr>
              <w:t xml:space="preserve"> in compliance </w:t>
            </w:r>
            <w:proofErr w:type="spellStart"/>
            <w:r>
              <w:rPr>
                <w:rFonts w:ascii="Arial" w:hAnsi="Arial" w:cs="Arial"/>
                <w:sz w:val="24"/>
                <w:szCs w:val="24"/>
                <w:lang w:val="fr-FR"/>
              </w:rPr>
              <w:t>with</w:t>
            </w:r>
            <w:proofErr w:type="spellEnd"/>
            <w:r>
              <w:rPr>
                <w:rFonts w:ascii="Arial" w:hAnsi="Arial" w:cs="Arial"/>
                <w:sz w:val="24"/>
                <w:szCs w:val="24"/>
                <w:lang w:val="fr-FR"/>
              </w:rPr>
              <w:t xml:space="preserve"> conditions 4 (part) (</w:t>
            </w:r>
            <w:proofErr w:type="spellStart"/>
            <w:r>
              <w:rPr>
                <w:rFonts w:ascii="Arial" w:hAnsi="Arial" w:cs="Arial"/>
                <w:sz w:val="24"/>
                <w:szCs w:val="24"/>
                <w:lang w:val="fr-FR"/>
              </w:rPr>
              <w:t>Archaeology</w:t>
            </w:r>
            <w:proofErr w:type="spellEnd"/>
            <w:r>
              <w:rPr>
                <w:rFonts w:ascii="Arial" w:hAnsi="Arial" w:cs="Arial"/>
                <w:sz w:val="24"/>
                <w:szCs w:val="24"/>
                <w:lang w:val="fr-FR"/>
              </w:rPr>
              <w:t xml:space="preserve"> - </w:t>
            </w:r>
            <w:proofErr w:type="spellStart"/>
            <w:r>
              <w:rPr>
                <w:rFonts w:ascii="Arial" w:hAnsi="Arial" w:cs="Arial"/>
                <w:sz w:val="24"/>
                <w:szCs w:val="24"/>
                <w:lang w:val="fr-FR"/>
              </w:rPr>
              <w:t>evaluation</w:t>
            </w:r>
            <w:proofErr w:type="spellEnd"/>
            <w:r>
              <w:rPr>
                <w:rFonts w:ascii="Arial" w:hAnsi="Arial" w:cs="Arial"/>
                <w:sz w:val="24"/>
                <w:szCs w:val="24"/>
                <w:lang w:val="fr-FR"/>
              </w:rPr>
              <w:t>), 6 (</w:t>
            </w:r>
            <w:proofErr w:type="spellStart"/>
            <w:r>
              <w:rPr>
                <w:rFonts w:ascii="Arial" w:hAnsi="Arial" w:cs="Arial"/>
                <w:sz w:val="24"/>
                <w:szCs w:val="24"/>
                <w:lang w:val="fr-FR"/>
              </w:rPr>
              <w:t>Landscape</w:t>
            </w:r>
            <w:proofErr w:type="spellEnd"/>
            <w:r>
              <w:rPr>
                <w:rFonts w:ascii="Arial" w:hAnsi="Arial" w:cs="Arial"/>
                <w:sz w:val="24"/>
                <w:szCs w:val="24"/>
                <w:lang w:val="fr-FR"/>
              </w:rPr>
              <w:t xml:space="preserve"> plan </w:t>
            </w:r>
            <w:proofErr w:type="spellStart"/>
            <w:r>
              <w:rPr>
                <w:rFonts w:ascii="Arial" w:hAnsi="Arial" w:cs="Arial"/>
                <w:sz w:val="24"/>
                <w:szCs w:val="24"/>
                <w:lang w:val="fr-FR"/>
              </w:rPr>
              <w:t>required</w:t>
            </w:r>
            <w:proofErr w:type="spellEnd"/>
            <w:r>
              <w:rPr>
                <w:rFonts w:ascii="Arial" w:hAnsi="Arial" w:cs="Arial"/>
                <w:sz w:val="24"/>
                <w:szCs w:val="24"/>
                <w:lang w:val="fr-FR"/>
              </w:rPr>
              <w:t>), 8 (</w:t>
            </w:r>
            <w:proofErr w:type="spellStart"/>
            <w:r>
              <w:rPr>
                <w:rFonts w:ascii="Arial" w:hAnsi="Arial" w:cs="Arial"/>
                <w:sz w:val="24"/>
                <w:szCs w:val="24"/>
                <w:lang w:val="fr-FR"/>
              </w:rPr>
              <w:t>Landscape</w:t>
            </w:r>
            <w:proofErr w:type="spellEnd"/>
            <w:r>
              <w:rPr>
                <w:rFonts w:ascii="Arial" w:hAnsi="Arial" w:cs="Arial"/>
                <w:sz w:val="24"/>
                <w:szCs w:val="24"/>
                <w:lang w:val="fr-FR"/>
              </w:rPr>
              <w:t xml:space="preserve"> hard </w:t>
            </w:r>
            <w:proofErr w:type="spellStart"/>
            <w:r>
              <w:rPr>
                <w:rFonts w:ascii="Arial" w:hAnsi="Arial" w:cs="Arial"/>
                <w:sz w:val="24"/>
                <w:szCs w:val="24"/>
                <w:lang w:val="fr-FR"/>
              </w:rPr>
              <w:t>surfce</w:t>
            </w:r>
            <w:proofErr w:type="spellEnd"/>
            <w:r>
              <w:rPr>
                <w:rFonts w:ascii="Arial" w:hAnsi="Arial" w:cs="Arial"/>
                <w:sz w:val="24"/>
                <w:szCs w:val="24"/>
                <w:lang w:val="fr-FR"/>
              </w:rPr>
              <w:t xml:space="preserve"> </w:t>
            </w:r>
            <w:proofErr w:type="spellStart"/>
            <w:r>
              <w:rPr>
                <w:rFonts w:ascii="Arial" w:hAnsi="Arial" w:cs="Arial"/>
                <w:sz w:val="24"/>
                <w:szCs w:val="24"/>
                <w:lang w:val="fr-FR"/>
              </w:rPr>
              <w:t>desgn</w:t>
            </w:r>
            <w:proofErr w:type="spellEnd"/>
            <w:r>
              <w:rPr>
                <w:rFonts w:ascii="Arial" w:hAnsi="Arial" w:cs="Arial"/>
                <w:sz w:val="24"/>
                <w:szCs w:val="24"/>
                <w:lang w:val="fr-FR"/>
              </w:rPr>
              <w:t xml:space="preserve"> - </w:t>
            </w:r>
            <w:proofErr w:type="spellStart"/>
            <w:r>
              <w:rPr>
                <w:rFonts w:ascii="Arial" w:hAnsi="Arial" w:cs="Arial"/>
                <w:sz w:val="24"/>
                <w:szCs w:val="24"/>
                <w:lang w:val="fr-FR"/>
              </w:rPr>
              <w:t>tree</w:t>
            </w:r>
            <w:proofErr w:type="spellEnd"/>
            <w:r>
              <w:rPr>
                <w:rFonts w:ascii="Arial" w:hAnsi="Arial" w:cs="Arial"/>
                <w:sz w:val="24"/>
                <w:szCs w:val="24"/>
                <w:lang w:val="fr-FR"/>
              </w:rPr>
              <w:t xml:space="preserve"> </w:t>
            </w:r>
            <w:proofErr w:type="spellStart"/>
            <w:r>
              <w:rPr>
                <w:rFonts w:ascii="Arial" w:hAnsi="Arial" w:cs="Arial"/>
                <w:sz w:val="24"/>
                <w:szCs w:val="24"/>
                <w:lang w:val="fr-FR"/>
              </w:rPr>
              <w:t>roots</w:t>
            </w:r>
            <w:proofErr w:type="spellEnd"/>
            <w:r>
              <w:rPr>
                <w:rFonts w:ascii="Arial" w:hAnsi="Arial" w:cs="Arial"/>
                <w:sz w:val="24"/>
                <w:szCs w:val="24"/>
                <w:lang w:val="fr-FR"/>
              </w:rPr>
              <w:t>), 10 (</w:t>
            </w:r>
            <w:proofErr w:type="spellStart"/>
            <w:r>
              <w:rPr>
                <w:rFonts w:ascii="Arial" w:hAnsi="Arial" w:cs="Arial"/>
                <w:sz w:val="24"/>
                <w:szCs w:val="24"/>
                <w:lang w:val="fr-FR"/>
              </w:rPr>
              <w:t>Tree</w:t>
            </w:r>
            <w:proofErr w:type="spellEnd"/>
            <w:r>
              <w:rPr>
                <w:rFonts w:ascii="Arial" w:hAnsi="Arial" w:cs="Arial"/>
                <w:sz w:val="24"/>
                <w:szCs w:val="24"/>
                <w:lang w:val="fr-FR"/>
              </w:rPr>
              <w:t xml:space="preserve"> Protection Plan (TPP) 1), 11 (</w:t>
            </w:r>
            <w:proofErr w:type="spellStart"/>
            <w:r>
              <w:rPr>
                <w:rFonts w:ascii="Arial" w:hAnsi="Arial" w:cs="Arial"/>
                <w:sz w:val="24"/>
                <w:szCs w:val="24"/>
                <w:lang w:val="fr-FR"/>
              </w:rPr>
              <w:t>Arboricultural</w:t>
            </w:r>
            <w:proofErr w:type="spellEnd"/>
            <w:r>
              <w:rPr>
                <w:rFonts w:ascii="Arial" w:hAnsi="Arial" w:cs="Arial"/>
                <w:sz w:val="24"/>
                <w:szCs w:val="24"/>
                <w:lang w:val="fr-FR"/>
              </w:rPr>
              <w:t xml:space="preserve"> Method </w:t>
            </w:r>
            <w:proofErr w:type="spellStart"/>
            <w:r>
              <w:rPr>
                <w:rFonts w:ascii="Arial" w:hAnsi="Arial" w:cs="Arial"/>
                <w:sz w:val="24"/>
                <w:szCs w:val="24"/>
                <w:lang w:val="fr-FR"/>
              </w:rPr>
              <w:t>Statement</w:t>
            </w:r>
            <w:proofErr w:type="spellEnd"/>
            <w:r>
              <w:rPr>
                <w:rFonts w:ascii="Arial" w:hAnsi="Arial" w:cs="Arial"/>
                <w:sz w:val="24"/>
                <w:szCs w:val="24"/>
                <w:lang w:val="fr-FR"/>
              </w:rPr>
              <w:t xml:space="preserve"> (AMS) 1), 15 (Site Contamination </w:t>
            </w:r>
            <w:proofErr w:type="spellStart"/>
            <w:r>
              <w:rPr>
                <w:rFonts w:ascii="Arial" w:hAnsi="Arial" w:cs="Arial"/>
                <w:sz w:val="24"/>
                <w:szCs w:val="24"/>
                <w:lang w:val="fr-FR"/>
              </w:rPr>
              <w:t>Assessment</w:t>
            </w:r>
            <w:proofErr w:type="spellEnd"/>
            <w:r>
              <w:rPr>
                <w:rFonts w:ascii="Arial" w:hAnsi="Arial" w:cs="Arial"/>
                <w:sz w:val="24"/>
                <w:szCs w:val="24"/>
                <w:lang w:val="fr-FR"/>
              </w:rPr>
              <w:t>) 17 (</w:t>
            </w:r>
            <w:proofErr w:type="spellStart"/>
            <w:r>
              <w:rPr>
                <w:rFonts w:ascii="Arial" w:hAnsi="Arial" w:cs="Arial"/>
                <w:sz w:val="24"/>
                <w:szCs w:val="24"/>
                <w:lang w:val="fr-FR"/>
              </w:rPr>
              <w:t>Unexpected</w:t>
            </w:r>
            <w:proofErr w:type="spellEnd"/>
            <w:r>
              <w:rPr>
                <w:rFonts w:ascii="Arial" w:hAnsi="Arial" w:cs="Arial"/>
                <w:sz w:val="24"/>
                <w:szCs w:val="24"/>
                <w:lang w:val="fr-FR"/>
              </w:rPr>
              <w:t xml:space="preserve"> contamination) and 35 (</w:t>
            </w:r>
            <w:proofErr w:type="spellStart"/>
            <w:r>
              <w:rPr>
                <w:rFonts w:ascii="Arial" w:hAnsi="Arial" w:cs="Arial"/>
                <w:sz w:val="24"/>
                <w:szCs w:val="24"/>
                <w:lang w:val="fr-FR"/>
              </w:rPr>
              <w:t>Landscape</w:t>
            </w:r>
            <w:proofErr w:type="spellEnd"/>
            <w:r>
              <w:rPr>
                <w:rFonts w:ascii="Arial" w:hAnsi="Arial" w:cs="Arial"/>
                <w:sz w:val="24"/>
                <w:szCs w:val="24"/>
                <w:lang w:val="fr-FR"/>
              </w:rPr>
              <w:t xml:space="preserve"> management plan) of planning permission 14/00067/FUL. SPL 27th August 2014.</w:t>
            </w:r>
          </w:p>
          <w:p w14:paraId="4EB555C2" w14:textId="77777777" w:rsidR="006B58A3" w:rsidRDefault="006B58A3" w:rsidP="0049079B">
            <w:pPr>
              <w:pStyle w:val="CAPS"/>
              <w:jc w:val="both"/>
              <w:rPr>
                <w:rFonts w:ascii="Arial" w:hAnsi="Arial" w:cs="Arial"/>
                <w:sz w:val="24"/>
                <w:szCs w:val="24"/>
                <w:lang w:val="fr-FR"/>
              </w:rPr>
            </w:pPr>
          </w:p>
          <w:p w14:paraId="1DA7C646" w14:textId="77777777" w:rsidR="006B58A3" w:rsidRDefault="006B58A3" w:rsidP="0049079B">
            <w:pPr>
              <w:pStyle w:val="CAPS"/>
              <w:jc w:val="both"/>
              <w:rPr>
                <w:rFonts w:ascii="Arial" w:hAnsi="Arial" w:cs="Arial"/>
                <w:sz w:val="24"/>
                <w:szCs w:val="24"/>
                <w:lang w:val="fr-FR"/>
              </w:rPr>
            </w:pPr>
            <w:r>
              <w:rPr>
                <w:rFonts w:ascii="Arial" w:hAnsi="Arial" w:cs="Arial"/>
                <w:sz w:val="24"/>
                <w:szCs w:val="24"/>
                <w:lang w:val="fr-FR"/>
              </w:rPr>
              <w:t xml:space="preserve">14/00067/CND3 - </w:t>
            </w:r>
            <w:proofErr w:type="spellStart"/>
            <w:r>
              <w:rPr>
                <w:rFonts w:ascii="Arial" w:hAnsi="Arial" w:cs="Arial"/>
                <w:sz w:val="24"/>
                <w:szCs w:val="24"/>
                <w:lang w:val="fr-FR"/>
              </w:rPr>
              <w:t>Details</w:t>
            </w:r>
            <w:proofErr w:type="spellEnd"/>
            <w:r>
              <w:rPr>
                <w:rFonts w:ascii="Arial" w:hAnsi="Arial" w:cs="Arial"/>
                <w:sz w:val="24"/>
                <w:szCs w:val="24"/>
                <w:lang w:val="fr-FR"/>
              </w:rPr>
              <w:t xml:space="preserve"> </w:t>
            </w:r>
            <w:proofErr w:type="spellStart"/>
            <w:r>
              <w:rPr>
                <w:rFonts w:ascii="Arial" w:hAnsi="Arial" w:cs="Arial"/>
                <w:sz w:val="24"/>
                <w:szCs w:val="24"/>
                <w:lang w:val="fr-FR"/>
              </w:rPr>
              <w:t>submitted</w:t>
            </w:r>
            <w:proofErr w:type="spellEnd"/>
            <w:r>
              <w:rPr>
                <w:rFonts w:ascii="Arial" w:hAnsi="Arial" w:cs="Arial"/>
                <w:sz w:val="24"/>
                <w:szCs w:val="24"/>
                <w:lang w:val="fr-FR"/>
              </w:rPr>
              <w:t xml:space="preserve"> in compliance </w:t>
            </w:r>
            <w:proofErr w:type="spellStart"/>
            <w:r>
              <w:rPr>
                <w:rFonts w:ascii="Arial" w:hAnsi="Arial" w:cs="Arial"/>
                <w:sz w:val="24"/>
                <w:szCs w:val="24"/>
                <w:lang w:val="fr-FR"/>
              </w:rPr>
              <w:t>with</w:t>
            </w:r>
            <w:proofErr w:type="spellEnd"/>
            <w:r>
              <w:rPr>
                <w:rFonts w:ascii="Arial" w:hAnsi="Arial" w:cs="Arial"/>
                <w:sz w:val="24"/>
                <w:szCs w:val="24"/>
                <w:lang w:val="fr-FR"/>
              </w:rPr>
              <w:t xml:space="preserve"> conditions 24 (</w:t>
            </w:r>
            <w:proofErr w:type="spellStart"/>
            <w:r>
              <w:rPr>
                <w:rFonts w:ascii="Arial" w:hAnsi="Arial" w:cs="Arial"/>
                <w:sz w:val="24"/>
                <w:szCs w:val="24"/>
                <w:lang w:val="fr-FR"/>
              </w:rPr>
              <w:t>boundary</w:t>
            </w:r>
            <w:proofErr w:type="spellEnd"/>
            <w:r>
              <w:rPr>
                <w:rFonts w:ascii="Arial" w:hAnsi="Arial" w:cs="Arial"/>
                <w:sz w:val="24"/>
                <w:szCs w:val="24"/>
                <w:lang w:val="fr-FR"/>
              </w:rPr>
              <w:t xml:space="preserve"> </w:t>
            </w:r>
            <w:proofErr w:type="spellStart"/>
            <w:r>
              <w:rPr>
                <w:rFonts w:ascii="Arial" w:hAnsi="Arial" w:cs="Arial"/>
                <w:sz w:val="24"/>
                <w:szCs w:val="24"/>
                <w:lang w:val="fr-FR"/>
              </w:rPr>
              <w:t>treatments</w:t>
            </w:r>
            <w:proofErr w:type="spellEnd"/>
            <w:r>
              <w:rPr>
                <w:rFonts w:ascii="Arial" w:hAnsi="Arial" w:cs="Arial"/>
                <w:sz w:val="24"/>
                <w:szCs w:val="24"/>
                <w:lang w:val="fr-FR"/>
              </w:rPr>
              <w:t>) and 29 (</w:t>
            </w:r>
            <w:proofErr w:type="spellStart"/>
            <w:r>
              <w:rPr>
                <w:rFonts w:ascii="Arial" w:hAnsi="Arial" w:cs="Arial"/>
                <w:sz w:val="24"/>
                <w:szCs w:val="24"/>
                <w:lang w:val="fr-FR"/>
              </w:rPr>
              <w:t>delivery</w:t>
            </w:r>
            <w:proofErr w:type="spellEnd"/>
            <w:r>
              <w:rPr>
                <w:rFonts w:ascii="Arial" w:hAnsi="Arial" w:cs="Arial"/>
                <w:sz w:val="24"/>
                <w:szCs w:val="24"/>
                <w:lang w:val="fr-FR"/>
              </w:rPr>
              <w:t xml:space="preserve"> and </w:t>
            </w:r>
            <w:proofErr w:type="spellStart"/>
            <w:r>
              <w:rPr>
                <w:rFonts w:ascii="Arial" w:hAnsi="Arial" w:cs="Arial"/>
                <w:sz w:val="24"/>
                <w:szCs w:val="24"/>
                <w:lang w:val="fr-FR"/>
              </w:rPr>
              <w:t>servicing</w:t>
            </w:r>
            <w:proofErr w:type="spellEnd"/>
            <w:r>
              <w:rPr>
                <w:rFonts w:ascii="Arial" w:hAnsi="Arial" w:cs="Arial"/>
                <w:sz w:val="24"/>
                <w:szCs w:val="24"/>
                <w:lang w:val="fr-FR"/>
              </w:rPr>
              <w:t xml:space="preserve"> management plan) of planning permission 14/00067/FUL. PER 11th August 2014.</w:t>
            </w:r>
          </w:p>
          <w:p w14:paraId="486E3A41" w14:textId="77777777" w:rsidR="006B58A3" w:rsidRDefault="006B58A3" w:rsidP="0049079B">
            <w:pPr>
              <w:pStyle w:val="CAPS"/>
              <w:jc w:val="both"/>
              <w:rPr>
                <w:rFonts w:ascii="Arial" w:hAnsi="Arial" w:cs="Arial"/>
                <w:sz w:val="24"/>
                <w:szCs w:val="24"/>
                <w:lang w:val="fr-FR"/>
              </w:rPr>
            </w:pPr>
          </w:p>
          <w:p w14:paraId="47BDACC0" w14:textId="77777777" w:rsidR="006B58A3" w:rsidRDefault="006B58A3" w:rsidP="0049079B">
            <w:pPr>
              <w:pStyle w:val="CAPS"/>
              <w:jc w:val="both"/>
              <w:rPr>
                <w:rFonts w:ascii="Arial" w:hAnsi="Arial" w:cs="Arial"/>
                <w:sz w:val="24"/>
                <w:szCs w:val="24"/>
                <w:lang w:val="fr-FR"/>
              </w:rPr>
            </w:pPr>
            <w:r>
              <w:rPr>
                <w:rFonts w:ascii="Arial" w:hAnsi="Arial" w:cs="Arial"/>
                <w:sz w:val="24"/>
                <w:szCs w:val="24"/>
                <w:lang w:val="fr-FR"/>
              </w:rPr>
              <w:t xml:space="preserve">14/00067/CND4 - </w:t>
            </w:r>
            <w:proofErr w:type="spellStart"/>
            <w:r>
              <w:rPr>
                <w:rFonts w:ascii="Arial" w:hAnsi="Arial" w:cs="Arial"/>
                <w:sz w:val="24"/>
                <w:szCs w:val="24"/>
                <w:lang w:val="fr-FR"/>
              </w:rPr>
              <w:t>Details</w:t>
            </w:r>
            <w:proofErr w:type="spellEnd"/>
            <w:r>
              <w:rPr>
                <w:rFonts w:ascii="Arial" w:hAnsi="Arial" w:cs="Arial"/>
                <w:sz w:val="24"/>
                <w:szCs w:val="24"/>
                <w:lang w:val="fr-FR"/>
              </w:rPr>
              <w:t xml:space="preserve"> </w:t>
            </w:r>
            <w:proofErr w:type="spellStart"/>
            <w:r>
              <w:rPr>
                <w:rFonts w:ascii="Arial" w:hAnsi="Arial" w:cs="Arial"/>
                <w:sz w:val="24"/>
                <w:szCs w:val="24"/>
                <w:lang w:val="fr-FR"/>
              </w:rPr>
              <w:t>submitted</w:t>
            </w:r>
            <w:proofErr w:type="spellEnd"/>
            <w:r>
              <w:rPr>
                <w:rFonts w:ascii="Arial" w:hAnsi="Arial" w:cs="Arial"/>
                <w:sz w:val="24"/>
                <w:szCs w:val="24"/>
                <w:lang w:val="fr-FR"/>
              </w:rPr>
              <w:t xml:space="preserve"> in compliance </w:t>
            </w:r>
            <w:proofErr w:type="spellStart"/>
            <w:r>
              <w:rPr>
                <w:rFonts w:ascii="Arial" w:hAnsi="Arial" w:cs="Arial"/>
                <w:sz w:val="24"/>
                <w:szCs w:val="24"/>
                <w:lang w:val="fr-FR"/>
              </w:rPr>
              <w:t>with</w:t>
            </w:r>
            <w:proofErr w:type="spellEnd"/>
            <w:r>
              <w:rPr>
                <w:rFonts w:ascii="Arial" w:hAnsi="Arial" w:cs="Arial"/>
                <w:sz w:val="24"/>
                <w:szCs w:val="24"/>
                <w:lang w:val="fr-FR"/>
              </w:rPr>
              <w:t xml:space="preserve"> condition 5 (Method </w:t>
            </w:r>
            <w:proofErr w:type="spellStart"/>
            <w:r>
              <w:rPr>
                <w:rFonts w:ascii="Arial" w:hAnsi="Arial" w:cs="Arial"/>
                <w:sz w:val="24"/>
                <w:szCs w:val="24"/>
                <w:lang w:val="fr-FR"/>
              </w:rPr>
              <w:t>statement</w:t>
            </w:r>
            <w:proofErr w:type="spellEnd"/>
            <w:r>
              <w:rPr>
                <w:rFonts w:ascii="Arial" w:hAnsi="Arial" w:cs="Arial"/>
                <w:sz w:val="24"/>
                <w:szCs w:val="24"/>
                <w:lang w:val="fr-FR"/>
              </w:rPr>
              <w:t xml:space="preserve"> for </w:t>
            </w:r>
            <w:proofErr w:type="spellStart"/>
            <w:r>
              <w:rPr>
                <w:rFonts w:ascii="Arial" w:hAnsi="Arial" w:cs="Arial"/>
                <w:sz w:val="24"/>
                <w:szCs w:val="24"/>
                <w:lang w:val="fr-FR"/>
              </w:rPr>
              <w:t>demolition</w:t>
            </w:r>
            <w:proofErr w:type="spellEnd"/>
            <w:r>
              <w:rPr>
                <w:rFonts w:ascii="Arial" w:hAnsi="Arial" w:cs="Arial"/>
                <w:sz w:val="24"/>
                <w:szCs w:val="24"/>
                <w:lang w:val="fr-FR"/>
              </w:rPr>
              <w:t>) of planning permission 14/00067/FUL</w:t>
            </w:r>
            <w:proofErr w:type="gramStart"/>
            <w:r>
              <w:rPr>
                <w:rFonts w:ascii="Arial" w:hAnsi="Arial" w:cs="Arial"/>
                <w:sz w:val="24"/>
                <w:szCs w:val="24"/>
                <w:lang w:val="fr-FR"/>
              </w:rPr>
              <w:t>..</w:t>
            </w:r>
            <w:proofErr w:type="gramEnd"/>
            <w:r>
              <w:rPr>
                <w:rFonts w:ascii="Arial" w:hAnsi="Arial" w:cs="Arial"/>
                <w:sz w:val="24"/>
                <w:szCs w:val="24"/>
                <w:lang w:val="fr-FR"/>
              </w:rPr>
              <w:t xml:space="preserve"> PER 13th </w:t>
            </w:r>
            <w:proofErr w:type="spellStart"/>
            <w:r>
              <w:rPr>
                <w:rFonts w:ascii="Arial" w:hAnsi="Arial" w:cs="Arial"/>
                <w:sz w:val="24"/>
                <w:szCs w:val="24"/>
                <w:lang w:val="fr-FR"/>
              </w:rPr>
              <w:t>October</w:t>
            </w:r>
            <w:proofErr w:type="spellEnd"/>
            <w:r>
              <w:rPr>
                <w:rFonts w:ascii="Arial" w:hAnsi="Arial" w:cs="Arial"/>
                <w:sz w:val="24"/>
                <w:szCs w:val="24"/>
                <w:lang w:val="fr-FR"/>
              </w:rPr>
              <w:t xml:space="preserve"> 2014.</w:t>
            </w:r>
          </w:p>
          <w:p w14:paraId="5299131F" w14:textId="77777777" w:rsidR="006B58A3" w:rsidRDefault="006B58A3" w:rsidP="0049079B">
            <w:pPr>
              <w:pStyle w:val="CAPS"/>
              <w:jc w:val="both"/>
              <w:rPr>
                <w:rFonts w:ascii="Arial" w:hAnsi="Arial" w:cs="Arial"/>
                <w:sz w:val="24"/>
                <w:szCs w:val="24"/>
                <w:lang w:val="fr-FR"/>
              </w:rPr>
            </w:pPr>
          </w:p>
          <w:p w14:paraId="557F7024" w14:textId="77777777" w:rsidR="006B58A3" w:rsidRDefault="006B58A3" w:rsidP="0049079B">
            <w:pPr>
              <w:pStyle w:val="CAPS"/>
              <w:jc w:val="both"/>
              <w:rPr>
                <w:rFonts w:ascii="Arial" w:hAnsi="Arial" w:cs="Arial"/>
                <w:sz w:val="24"/>
                <w:szCs w:val="24"/>
                <w:lang w:val="fr-FR"/>
              </w:rPr>
            </w:pPr>
            <w:r>
              <w:rPr>
                <w:rFonts w:ascii="Arial" w:hAnsi="Arial" w:cs="Arial"/>
                <w:sz w:val="24"/>
                <w:szCs w:val="24"/>
                <w:lang w:val="fr-FR"/>
              </w:rPr>
              <w:t xml:space="preserve">14/00067/CND5 - </w:t>
            </w:r>
            <w:proofErr w:type="spellStart"/>
            <w:r>
              <w:rPr>
                <w:rFonts w:ascii="Arial" w:hAnsi="Arial" w:cs="Arial"/>
                <w:sz w:val="24"/>
                <w:szCs w:val="24"/>
                <w:lang w:val="fr-FR"/>
              </w:rPr>
              <w:t>Details</w:t>
            </w:r>
            <w:proofErr w:type="spellEnd"/>
            <w:r>
              <w:rPr>
                <w:rFonts w:ascii="Arial" w:hAnsi="Arial" w:cs="Arial"/>
                <w:sz w:val="24"/>
                <w:szCs w:val="24"/>
                <w:lang w:val="fr-FR"/>
              </w:rPr>
              <w:t xml:space="preserve"> </w:t>
            </w:r>
            <w:proofErr w:type="spellStart"/>
            <w:r>
              <w:rPr>
                <w:rFonts w:ascii="Arial" w:hAnsi="Arial" w:cs="Arial"/>
                <w:sz w:val="24"/>
                <w:szCs w:val="24"/>
                <w:lang w:val="fr-FR"/>
              </w:rPr>
              <w:t>submitted</w:t>
            </w:r>
            <w:proofErr w:type="spellEnd"/>
            <w:r>
              <w:rPr>
                <w:rFonts w:ascii="Arial" w:hAnsi="Arial" w:cs="Arial"/>
                <w:sz w:val="24"/>
                <w:szCs w:val="24"/>
                <w:lang w:val="fr-FR"/>
              </w:rPr>
              <w:t xml:space="preserve"> in compliance </w:t>
            </w:r>
            <w:proofErr w:type="spellStart"/>
            <w:r>
              <w:rPr>
                <w:rFonts w:ascii="Arial" w:hAnsi="Arial" w:cs="Arial"/>
                <w:sz w:val="24"/>
                <w:szCs w:val="24"/>
                <w:lang w:val="fr-FR"/>
              </w:rPr>
              <w:t>with</w:t>
            </w:r>
            <w:proofErr w:type="spellEnd"/>
            <w:r>
              <w:rPr>
                <w:rFonts w:ascii="Arial" w:hAnsi="Arial" w:cs="Arial"/>
                <w:sz w:val="24"/>
                <w:szCs w:val="24"/>
                <w:lang w:val="fr-FR"/>
              </w:rPr>
              <w:t xml:space="preserve"> condition 15 (Site Contamination </w:t>
            </w:r>
            <w:proofErr w:type="spellStart"/>
            <w:r>
              <w:rPr>
                <w:rFonts w:ascii="Arial" w:hAnsi="Arial" w:cs="Arial"/>
                <w:sz w:val="24"/>
                <w:szCs w:val="24"/>
                <w:lang w:val="fr-FR"/>
              </w:rPr>
              <w:t>Assessment</w:t>
            </w:r>
            <w:proofErr w:type="spellEnd"/>
            <w:r>
              <w:rPr>
                <w:rFonts w:ascii="Arial" w:hAnsi="Arial" w:cs="Arial"/>
                <w:sz w:val="24"/>
                <w:szCs w:val="24"/>
                <w:lang w:val="fr-FR"/>
              </w:rPr>
              <w:t xml:space="preserve">) of planning permission 14/00067/FUL. PER 26th </w:t>
            </w:r>
            <w:proofErr w:type="spellStart"/>
            <w:r>
              <w:rPr>
                <w:rFonts w:ascii="Arial" w:hAnsi="Arial" w:cs="Arial"/>
                <w:sz w:val="24"/>
                <w:szCs w:val="24"/>
                <w:lang w:val="fr-FR"/>
              </w:rPr>
              <w:t>February</w:t>
            </w:r>
            <w:proofErr w:type="spellEnd"/>
            <w:r>
              <w:rPr>
                <w:rFonts w:ascii="Arial" w:hAnsi="Arial" w:cs="Arial"/>
                <w:sz w:val="24"/>
                <w:szCs w:val="24"/>
                <w:lang w:val="fr-FR"/>
              </w:rPr>
              <w:t xml:space="preserve"> 2015.</w:t>
            </w:r>
          </w:p>
          <w:p w14:paraId="14FDF3CA" w14:textId="77777777" w:rsidR="006B58A3" w:rsidRDefault="006B58A3" w:rsidP="0049079B">
            <w:pPr>
              <w:pStyle w:val="CAPS"/>
              <w:jc w:val="both"/>
              <w:rPr>
                <w:rFonts w:ascii="Arial" w:hAnsi="Arial" w:cs="Arial"/>
                <w:sz w:val="24"/>
                <w:szCs w:val="24"/>
                <w:lang w:val="fr-FR"/>
              </w:rPr>
            </w:pPr>
          </w:p>
          <w:p w14:paraId="6D7E56A2" w14:textId="77777777" w:rsidR="006B58A3" w:rsidRDefault="006B58A3" w:rsidP="0049079B">
            <w:pPr>
              <w:pStyle w:val="CAPS"/>
              <w:jc w:val="both"/>
              <w:rPr>
                <w:rFonts w:ascii="Arial" w:hAnsi="Arial" w:cs="Arial"/>
                <w:sz w:val="24"/>
                <w:szCs w:val="24"/>
                <w:lang w:val="fr-FR"/>
              </w:rPr>
            </w:pPr>
            <w:r>
              <w:rPr>
                <w:rFonts w:ascii="Arial" w:hAnsi="Arial" w:cs="Arial"/>
                <w:sz w:val="24"/>
                <w:szCs w:val="24"/>
                <w:lang w:val="fr-FR"/>
              </w:rPr>
              <w:t xml:space="preserve">14/00067/CND6 - </w:t>
            </w:r>
            <w:proofErr w:type="spellStart"/>
            <w:r>
              <w:rPr>
                <w:rFonts w:ascii="Arial" w:hAnsi="Arial" w:cs="Arial"/>
                <w:sz w:val="24"/>
                <w:szCs w:val="24"/>
                <w:lang w:val="fr-FR"/>
              </w:rPr>
              <w:t>Details</w:t>
            </w:r>
            <w:proofErr w:type="spellEnd"/>
            <w:r>
              <w:rPr>
                <w:rFonts w:ascii="Arial" w:hAnsi="Arial" w:cs="Arial"/>
                <w:sz w:val="24"/>
                <w:szCs w:val="24"/>
                <w:lang w:val="fr-FR"/>
              </w:rPr>
              <w:t xml:space="preserve"> </w:t>
            </w:r>
            <w:proofErr w:type="spellStart"/>
            <w:r>
              <w:rPr>
                <w:rFonts w:ascii="Arial" w:hAnsi="Arial" w:cs="Arial"/>
                <w:sz w:val="24"/>
                <w:szCs w:val="24"/>
                <w:lang w:val="fr-FR"/>
              </w:rPr>
              <w:t>submitted</w:t>
            </w:r>
            <w:proofErr w:type="spellEnd"/>
            <w:r>
              <w:rPr>
                <w:rFonts w:ascii="Arial" w:hAnsi="Arial" w:cs="Arial"/>
                <w:sz w:val="24"/>
                <w:szCs w:val="24"/>
                <w:lang w:val="fr-FR"/>
              </w:rPr>
              <w:t xml:space="preserve"> in compliance </w:t>
            </w:r>
            <w:proofErr w:type="spellStart"/>
            <w:r>
              <w:rPr>
                <w:rFonts w:ascii="Arial" w:hAnsi="Arial" w:cs="Arial"/>
                <w:sz w:val="24"/>
                <w:szCs w:val="24"/>
                <w:lang w:val="fr-FR"/>
              </w:rPr>
              <w:t>with</w:t>
            </w:r>
            <w:proofErr w:type="spellEnd"/>
            <w:r>
              <w:rPr>
                <w:rFonts w:ascii="Arial" w:hAnsi="Arial" w:cs="Arial"/>
                <w:sz w:val="24"/>
                <w:szCs w:val="24"/>
                <w:lang w:val="fr-FR"/>
              </w:rPr>
              <w:t xml:space="preserve"> condition 36 (Public Art) of planning permission 14/00067/FUL. PER 8th </w:t>
            </w:r>
            <w:proofErr w:type="spellStart"/>
            <w:r>
              <w:rPr>
                <w:rFonts w:ascii="Arial" w:hAnsi="Arial" w:cs="Arial"/>
                <w:sz w:val="24"/>
                <w:szCs w:val="24"/>
                <w:lang w:val="fr-FR"/>
              </w:rPr>
              <w:t>January</w:t>
            </w:r>
            <w:proofErr w:type="spellEnd"/>
            <w:r>
              <w:rPr>
                <w:rFonts w:ascii="Arial" w:hAnsi="Arial" w:cs="Arial"/>
                <w:sz w:val="24"/>
                <w:szCs w:val="24"/>
                <w:lang w:val="fr-FR"/>
              </w:rPr>
              <w:t xml:space="preserve"> 2015.</w:t>
            </w:r>
          </w:p>
          <w:p w14:paraId="22CE8548" w14:textId="77777777" w:rsidR="006B58A3" w:rsidRDefault="006B58A3" w:rsidP="0049079B">
            <w:pPr>
              <w:pStyle w:val="CAPS"/>
              <w:jc w:val="both"/>
              <w:rPr>
                <w:rFonts w:ascii="Arial" w:hAnsi="Arial" w:cs="Arial"/>
                <w:sz w:val="24"/>
                <w:szCs w:val="24"/>
                <w:lang w:val="fr-FR"/>
              </w:rPr>
            </w:pPr>
          </w:p>
          <w:p w14:paraId="67DBDB84" w14:textId="77777777" w:rsidR="006B58A3" w:rsidRDefault="006B58A3" w:rsidP="0049079B">
            <w:pPr>
              <w:pStyle w:val="CAPS"/>
              <w:jc w:val="both"/>
              <w:rPr>
                <w:rFonts w:ascii="Arial" w:hAnsi="Arial" w:cs="Arial"/>
                <w:sz w:val="24"/>
                <w:szCs w:val="24"/>
                <w:lang w:val="fr-FR"/>
              </w:rPr>
            </w:pPr>
            <w:r>
              <w:rPr>
                <w:rFonts w:ascii="Arial" w:hAnsi="Arial" w:cs="Arial"/>
                <w:sz w:val="24"/>
                <w:szCs w:val="24"/>
                <w:lang w:val="fr-FR"/>
              </w:rPr>
              <w:t xml:space="preserve">15/01012/ADV - Display of 4 no. </w:t>
            </w:r>
            <w:proofErr w:type="spellStart"/>
            <w:r>
              <w:rPr>
                <w:rFonts w:ascii="Arial" w:hAnsi="Arial" w:cs="Arial"/>
                <w:sz w:val="24"/>
                <w:szCs w:val="24"/>
                <w:lang w:val="fr-FR"/>
              </w:rPr>
              <w:t>internally-illuminated</w:t>
            </w:r>
            <w:proofErr w:type="spellEnd"/>
            <w:r>
              <w:rPr>
                <w:rFonts w:ascii="Arial" w:hAnsi="Arial" w:cs="Arial"/>
                <w:sz w:val="24"/>
                <w:szCs w:val="24"/>
                <w:lang w:val="fr-FR"/>
              </w:rPr>
              <w:t xml:space="preserve"> fascia </w:t>
            </w:r>
            <w:proofErr w:type="spellStart"/>
            <w:r>
              <w:rPr>
                <w:rFonts w:ascii="Arial" w:hAnsi="Arial" w:cs="Arial"/>
                <w:sz w:val="24"/>
                <w:szCs w:val="24"/>
                <w:lang w:val="fr-FR"/>
              </w:rPr>
              <w:t>lettering</w:t>
            </w:r>
            <w:proofErr w:type="spellEnd"/>
            <w:r>
              <w:rPr>
                <w:rFonts w:ascii="Arial" w:hAnsi="Arial" w:cs="Arial"/>
                <w:sz w:val="24"/>
                <w:szCs w:val="24"/>
                <w:lang w:val="fr-FR"/>
              </w:rPr>
              <w:t xml:space="preserve"> </w:t>
            </w:r>
            <w:proofErr w:type="spellStart"/>
            <w:r>
              <w:rPr>
                <w:rFonts w:ascii="Arial" w:hAnsi="Arial" w:cs="Arial"/>
                <w:sz w:val="24"/>
                <w:szCs w:val="24"/>
                <w:lang w:val="fr-FR"/>
              </w:rPr>
              <w:t>signs</w:t>
            </w:r>
            <w:proofErr w:type="spellEnd"/>
            <w:r>
              <w:rPr>
                <w:rFonts w:ascii="Arial" w:hAnsi="Arial" w:cs="Arial"/>
                <w:sz w:val="24"/>
                <w:szCs w:val="24"/>
                <w:lang w:val="fr-FR"/>
              </w:rPr>
              <w:t xml:space="preserve">, 3 </w:t>
            </w:r>
            <w:proofErr w:type="gramStart"/>
            <w:r>
              <w:rPr>
                <w:rFonts w:ascii="Arial" w:hAnsi="Arial" w:cs="Arial"/>
                <w:sz w:val="24"/>
                <w:szCs w:val="24"/>
                <w:lang w:val="fr-FR"/>
              </w:rPr>
              <w:t>no</w:t>
            </w:r>
            <w:proofErr w:type="gramEnd"/>
            <w:r>
              <w:rPr>
                <w:rFonts w:ascii="Arial" w:hAnsi="Arial" w:cs="Arial"/>
                <w:sz w:val="24"/>
                <w:szCs w:val="24"/>
                <w:lang w:val="fr-FR"/>
              </w:rPr>
              <w:t>. non-</w:t>
            </w:r>
            <w:proofErr w:type="spellStart"/>
            <w:r>
              <w:rPr>
                <w:rFonts w:ascii="Arial" w:hAnsi="Arial" w:cs="Arial"/>
                <w:sz w:val="24"/>
                <w:szCs w:val="24"/>
                <w:lang w:val="fr-FR"/>
              </w:rPr>
              <w:t>illuminated</w:t>
            </w:r>
            <w:proofErr w:type="spellEnd"/>
            <w:r>
              <w:rPr>
                <w:rFonts w:ascii="Arial" w:hAnsi="Arial" w:cs="Arial"/>
                <w:sz w:val="24"/>
                <w:szCs w:val="24"/>
                <w:lang w:val="fr-FR"/>
              </w:rPr>
              <w:t xml:space="preserve"> </w:t>
            </w:r>
            <w:proofErr w:type="spellStart"/>
            <w:r>
              <w:rPr>
                <w:rFonts w:ascii="Arial" w:hAnsi="Arial" w:cs="Arial"/>
                <w:sz w:val="24"/>
                <w:szCs w:val="24"/>
                <w:lang w:val="fr-FR"/>
              </w:rPr>
              <w:t>freestanding</w:t>
            </w:r>
            <w:proofErr w:type="spellEnd"/>
            <w:r>
              <w:rPr>
                <w:rFonts w:ascii="Arial" w:hAnsi="Arial" w:cs="Arial"/>
                <w:sz w:val="24"/>
                <w:szCs w:val="24"/>
                <w:lang w:val="fr-FR"/>
              </w:rPr>
              <w:t xml:space="preserve"> </w:t>
            </w:r>
            <w:proofErr w:type="spellStart"/>
            <w:r>
              <w:rPr>
                <w:rFonts w:ascii="Arial" w:hAnsi="Arial" w:cs="Arial"/>
                <w:sz w:val="24"/>
                <w:szCs w:val="24"/>
                <w:lang w:val="fr-FR"/>
              </w:rPr>
              <w:t>banners</w:t>
            </w:r>
            <w:proofErr w:type="spellEnd"/>
            <w:r>
              <w:rPr>
                <w:rFonts w:ascii="Arial" w:hAnsi="Arial" w:cs="Arial"/>
                <w:sz w:val="24"/>
                <w:szCs w:val="24"/>
                <w:lang w:val="fr-FR"/>
              </w:rPr>
              <w:t>, 1 no. non-</w:t>
            </w:r>
            <w:proofErr w:type="spellStart"/>
            <w:r>
              <w:rPr>
                <w:rFonts w:ascii="Arial" w:hAnsi="Arial" w:cs="Arial"/>
                <w:sz w:val="24"/>
                <w:szCs w:val="24"/>
                <w:lang w:val="fr-FR"/>
              </w:rPr>
              <w:t>illuminated</w:t>
            </w:r>
            <w:proofErr w:type="spellEnd"/>
            <w:r>
              <w:rPr>
                <w:rFonts w:ascii="Arial" w:hAnsi="Arial" w:cs="Arial"/>
                <w:sz w:val="24"/>
                <w:szCs w:val="24"/>
                <w:lang w:val="fr-FR"/>
              </w:rPr>
              <w:t xml:space="preserve"> totem and 1 no. </w:t>
            </w:r>
            <w:proofErr w:type="spellStart"/>
            <w:r>
              <w:rPr>
                <w:rFonts w:ascii="Arial" w:hAnsi="Arial" w:cs="Arial"/>
                <w:sz w:val="24"/>
                <w:szCs w:val="24"/>
                <w:lang w:val="fr-FR"/>
              </w:rPr>
              <w:t>internally-illuminated</w:t>
            </w:r>
            <w:proofErr w:type="spellEnd"/>
            <w:r>
              <w:rPr>
                <w:rFonts w:ascii="Arial" w:hAnsi="Arial" w:cs="Arial"/>
                <w:sz w:val="24"/>
                <w:szCs w:val="24"/>
                <w:lang w:val="fr-FR"/>
              </w:rPr>
              <w:t xml:space="preserve"> totem (t1), 6 </w:t>
            </w:r>
            <w:proofErr w:type="gramStart"/>
            <w:r>
              <w:rPr>
                <w:rFonts w:ascii="Arial" w:hAnsi="Arial" w:cs="Arial"/>
                <w:sz w:val="24"/>
                <w:szCs w:val="24"/>
                <w:lang w:val="fr-FR"/>
              </w:rPr>
              <w:t>no</w:t>
            </w:r>
            <w:proofErr w:type="gramEnd"/>
            <w:r>
              <w:rPr>
                <w:rFonts w:ascii="Arial" w:hAnsi="Arial" w:cs="Arial"/>
                <w:sz w:val="24"/>
                <w:szCs w:val="24"/>
                <w:lang w:val="fr-FR"/>
              </w:rPr>
              <w:t>. non-</w:t>
            </w:r>
            <w:proofErr w:type="spellStart"/>
            <w:r>
              <w:rPr>
                <w:rFonts w:ascii="Arial" w:hAnsi="Arial" w:cs="Arial"/>
                <w:sz w:val="24"/>
                <w:szCs w:val="24"/>
                <w:lang w:val="fr-FR"/>
              </w:rPr>
              <w:t>illuminated</w:t>
            </w:r>
            <w:proofErr w:type="spellEnd"/>
            <w:r>
              <w:rPr>
                <w:rFonts w:ascii="Arial" w:hAnsi="Arial" w:cs="Arial"/>
                <w:sz w:val="24"/>
                <w:szCs w:val="24"/>
                <w:lang w:val="fr-FR"/>
              </w:rPr>
              <w:t xml:space="preserve"> </w:t>
            </w:r>
            <w:proofErr w:type="spellStart"/>
            <w:r>
              <w:rPr>
                <w:rFonts w:ascii="Arial" w:hAnsi="Arial" w:cs="Arial"/>
                <w:sz w:val="24"/>
                <w:szCs w:val="24"/>
                <w:lang w:val="fr-FR"/>
              </w:rPr>
              <w:t>freestanding</w:t>
            </w:r>
            <w:proofErr w:type="spellEnd"/>
            <w:r>
              <w:rPr>
                <w:rFonts w:ascii="Arial" w:hAnsi="Arial" w:cs="Arial"/>
                <w:sz w:val="24"/>
                <w:szCs w:val="24"/>
                <w:lang w:val="fr-FR"/>
              </w:rPr>
              <w:t xml:space="preserve"> </w:t>
            </w:r>
            <w:proofErr w:type="spellStart"/>
            <w:r>
              <w:rPr>
                <w:rFonts w:ascii="Arial" w:hAnsi="Arial" w:cs="Arial"/>
                <w:sz w:val="24"/>
                <w:szCs w:val="24"/>
                <w:lang w:val="fr-FR"/>
              </w:rPr>
              <w:t>signs</w:t>
            </w:r>
            <w:proofErr w:type="spellEnd"/>
            <w:r>
              <w:rPr>
                <w:rFonts w:ascii="Arial" w:hAnsi="Arial" w:cs="Arial"/>
                <w:sz w:val="24"/>
                <w:szCs w:val="24"/>
                <w:lang w:val="fr-FR"/>
              </w:rPr>
              <w:t xml:space="preserve">, 8 </w:t>
            </w:r>
            <w:proofErr w:type="gramStart"/>
            <w:r>
              <w:rPr>
                <w:rFonts w:ascii="Arial" w:hAnsi="Arial" w:cs="Arial"/>
                <w:sz w:val="24"/>
                <w:szCs w:val="24"/>
                <w:lang w:val="fr-FR"/>
              </w:rPr>
              <w:t>no</w:t>
            </w:r>
            <w:proofErr w:type="gramEnd"/>
            <w:r>
              <w:rPr>
                <w:rFonts w:ascii="Arial" w:hAnsi="Arial" w:cs="Arial"/>
                <w:sz w:val="24"/>
                <w:szCs w:val="24"/>
                <w:lang w:val="fr-FR"/>
              </w:rPr>
              <w:t>. non-</w:t>
            </w:r>
            <w:proofErr w:type="spellStart"/>
            <w:r>
              <w:rPr>
                <w:rFonts w:ascii="Arial" w:hAnsi="Arial" w:cs="Arial"/>
                <w:sz w:val="24"/>
                <w:szCs w:val="24"/>
                <w:lang w:val="fr-FR"/>
              </w:rPr>
              <w:t>illuminated</w:t>
            </w:r>
            <w:proofErr w:type="spellEnd"/>
            <w:r>
              <w:rPr>
                <w:rFonts w:ascii="Arial" w:hAnsi="Arial" w:cs="Arial"/>
                <w:sz w:val="24"/>
                <w:szCs w:val="24"/>
                <w:lang w:val="fr-FR"/>
              </w:rPr>
              <w:t xml:space="preserve"> </w:t>
            </w:r>
            <w:proofErr w:type="spellStart"/>
            <w:r>
              <w:rPr>
                <w:rFonts w:ascii="Arial" w:hAnsi="Arial" w:cs="Arial"/>
                <w:sz w:val="24"/>
                <w:szCs w:val="24"/>
                <w:lang w:val="fr-FR"/>
              </w:rPr>
              <w:t>wall</w:t>
            </w:r>
            <w:proofErr w:type="spellEnd"/>
            <w:r>
              <w:rPr>
                <w:rFonts w:ascii="Arial" w:hAnsi="Arial" w:cs="Arial"/>
                <w:sz w:val="24"/>
                <w:szCs w:val="24"/>
                <w:lang w:val="fr-FR"/>
              </w:rPr>
              <w:t xml:space="preserve"> </w:t>
            </w:r>
            <w:proofErr w:type="spellStart"/>
            <w:r>
              <w:rPr>
                <w:rFonts w:ascii="Arial" w:hAnsi="Arial" w:cs="Arial"/>
                <w:sz w:val="24"/>
                <w:szCs w:val="24"/>
                <w:lang w:val="fr-FR"/>
              </w:rPr>
              <w:t>mounted</w:t>
            </w:r>
            <w:proofErr w:type="spellEnd"/>
            <w:r>
              <w:rPr>
                <w:rFonts w:ascii="Arial" w:hAnsi="Arial" w:cs="Arial"/>
                <w:sz w:val="24"/>
                <w:szCs w:val="24"/>
                <w:lang w:val="fr-FR"/>
              </w:rPr>
              <w:t xml:space="preserve"> </w:t>
            </w:r>
            <w:proofErr w:type="spellStart"/>
            <w:r>
              <w:rPr>
                <w:rFonts w:ascii="Arial" w:hAnsi="Arial" w:cs="Arial"/>
                <w:sz w:val="24"/>
                <w:szCs w:val="24"/>
                <w:lang w:val="fr-FR"/>
              </w:rPr>
              <w:t>signs</w:t>
            </w:r>
            <w:proofErr w:type="spellEnd"/>
            <w:r>
              <w:rPr>
                <w:rFonts w:ascii="Arial" w:hAnsi="Arial" w:cs="Arial"/>
                <w:sz w:val="24"/>
                <w:szCs w:val="24"/>
                <w:lang w:val="fr-FR"/>
              </w:rPr>
              <w:t xml:space="preserve">, 14 </w:t>
            </w:r>
            <w:proofErr w:type="gramStart"/>
            <w:r>
              <w:rPr>
                <w:rFonts w:ascii="Arial" w:hAnsi="Arial" w:cs="Arial"/>
                <w:sz w:val="24"/>
                <w:szCs w:val="24"/>
                <w:lang w:val="fr-FR"/>
              </w:rPr>
              <w:t>no</w:t>
            </w:r>
            <w:proofErr w:type="gramEnd"/>
            <w:r>
              <w:rPr>
                <w:rFonts w:ascii="Arial" w:hAnsi="Arial" w:cs="Arial"/>
                <w:sz w:val="24"/>
                <w:szCs w:val="24"/>
                <w:lang w:val="fr-FR"/>
              </w:rPr>
              <w:t xml:space="preserve">. </w:t>
            </w:r>
            <w:proofErr w:type="spellStart"/>
            <w:r>
              <w:rPr>
                <w:rFonts w:ascii="Arial" w:hAnsi="Arial" w:cs="Arial"/>
                <w:sz w:val="24"/>
                <w:szCs w:val="24"/>
                <w:lang w:val="fr-FR"/>
              </w:rPr>
              <w:t>lamp</w:t>
            </w:r>
            <w:proofErr w:type="spellEnd"/>
            <w:r>
              <w:rPr>
                <w:rFonts w:ascii="Arial" w:hAnsi="Arial" w:cs="Arial"/>
                <w:sz w:val="24"/>
                <w:szCs w:val="24"/>
                <w:lang w:val="fr-FR"/>
              </w:rPr>
              <w:t xml:space="preserve"> post </w:t>
            </w:r>
            <w:proofErr w:type="spellStart"/>
            <w:r>
              <w:rPr>
                <w:rFonts w:ascii="Arial" w:hAnsi="Arial" w:cs="Arial"/>
                <w:sz w:val="24"/>
                <w:szCs w:val="24"/>
                <w:lang w:val="fr-FR"/>
              </w:rPr>
              <w:t>mounted</w:t>
            </w:r>
            <w:proofErr w:type="spellEnd"/>
            <w:r>
              <w:rPr>
                <w:rFonts w:ascii="Arial" w:hAnsi="Arial" w:cs="Arial"/>
                <w:sz w:val="24"/>
                <w:szCs w:val="24"/>
                <w:lang w:val="fr-FR"/>
              </w:rPr>
              <w:t xml:space="preserve"> </w:t>
            </w:r>
            <w:proofErr w:type="spellStart"/>
            <w:r>
              <w:rPr>
                <w:rFonts w:ascii="Arial" w:hAnsi="Arial" w:cs="Arial"/>
                <w:sz w:val="24"/>
                <w:szCs w:val="24"/>
                <w:lang w:val="fr-FR"/>
              </w:rPr>
              <w:t>signs</w:t>
            </w:r>
            <w:proofErr w:type="spellEnd"/>
            <w:r>
              <w:rPr>
                <w:rFonts w:ascii="Arial" w:hAnsi="Arial" w:cs="Arial"/>
                <w:sz w:val="24"/>
                <w:szCs w:val="24"/>
                <w:lang w:val="fr-FR"/>
              </w:rPr>
              <w:t xml:space="preserve">, 2 </w:t>
            </w:r>
            <w:proofErr w:type="gramStart"/>
            <w:r>
              <w:rPr>
                <w:rFonts w:ascii="Arial" w:hAnsi="Arial" w:cs="Arial"/>
                <w:sz w:val="24"/>
                <w:szCs w:val="24"/>
                <w:lang w:val="fr-FR"/>
              </w:rPr>
              <w:t>no</w:t>
            </w:r>
            <w:proofErr w:type="gramEnd"/>
            <w:r>
              <w:rPr>
                <w:rFonts w:ascii="Arial" w:hAnsi="Arial" w:cs="Arial"/>
                <w:sz w:val="24"/>
                <w:szCs w:val="24"/>
                <w:lang w:val="fr-FR"/>
              </w:rPr>
              <w:t>. non-</w:t>
            </w:r>
            <w:proofErr w:type="spellStart"/>
            <w:r>
              <w:rPr>
                <w:rFonts w:ascii="Arial" w:hAnsi="Arial" w:cs="Arial"/>
                <w:sz w:val="24"/>
                <w:szCs w:val="24"/>
                <w:lang w:val="fr-FR"/>
              </w:rPr>
              <w:t>illuminated</w:t>
            </w:r>
            <w:proofErr w:type="spellEnd"/>
            <w:r>
              <w:rPr>
                <w:rFonts w:ascii="Arial" w:hAnsi="Arial" w:cs="Arial"/>
                <w:sz w:val="24"/>
                <w:szCs w:val="24"/>
                <w:lang w:val="fr-FR"/>
              </w:rPr>
              <w:t xml:space="preserve"> manifestations and 51 panels of opaque </w:t>
            </w:r>
            <w:proofErr w:type="spellStart"/>
            <w:r>
              <w:rPr>
                <w:rFonts w:ascii="Arial" w:hAnsi="Arial" w:cs="Arial"/>
                <w:sz w:val="24"/>
                <w:szCs w:val="24"/>
                <w:lang w:val="fr-FR"/>
              </w:rPr>
              <w:t>glazing</w:t>
            </w:r>
            <w:proofErr w:type="spellEnd"/>
            <w:proofErr w:type="gramStart"/>
            <w:r>
              <w:rPr>
                <w:rFonts w:ascii="Arial" w:hAnsi="Arial" w:cs="Arial"/>
                <w:sz w:val="24"/>
                <w:szCs w:val="24"/>
                <w:lang w:val="fr-FR"/>
              </w:rPr>
              <w:t>..</w:t>
            </w:r>
            <w:proofErr w:type="gramEnd"/>
            <w:r>
              <w:rPr>
                <w:rFonts w:ascii="Arial" w:hAnsi="Arial" w:cs="Arial"/>
                <w:sz w:val="24"/>
                <w:szCs w:val="24"/>
                <w:lang w:val="fr-FR"/>
              </w:rPr>
              <w:t xml:space="preserve"> PER 1st </w:t>
            </w:r>
            <w:proofErr w:type="spellStart"/>
            <w:r>
              <w:rPr>
                <w:rFonts w:ascii="Arial" w:hAnsi="Arial" w:cs="Arial"/>
                <w:sz w:val="24"/>
                <w:szCs w:val="24"/>
                <w:lang w:val="fr-FR"/>
              </w:rPr>
              <w:t>June</w:t>
            </w:r>
            <w:proofErr w:type="spellEnd"/>
            <w:r>
              <w:rPr>
                <w:rFonts w:ascii="Arial" w:hAnsi="Arial" w:cs="Arial"/>
                <w:sz w:val="24"/>
                <w:szCs w:val="24"/>
                <w:lang w:val="fr-FR"/>
              </w:rPr>
              <w:t xml:space="preserve"> 2015.</w:t>
            </w:r>
          </w:p>
          <w:p w14:paraId="78815847" w14:textId="77777777" w:rsidR="006B58A3" w:rsidRDefault="006B58A3" w:rsidP="0049079B">
            <w:pPr>
              <w:pStyle w:val="CAPS"/>
              <w:jc w:val="both"/>
              <w:rPr>
                <w:rFonts w:ascii="Arial" w:hAnsi="Arial" w:cs="Arial"/>
                <w:sz w:val="24"/>
                <w:szCs w:val="24"/>
                <w:lang w:val="fr-FR"/>
              </w:rPr>
            </w:pPr>
          </w:p>
          <w:p w14:paraId="15248944" w14:textId="77777777" w:rsidR="006B58A3" w:rsidRDefault="006B58A3" w:rsidP="0049079B">
            <w:pPr>
              <w:pStyle w:val="CAPS"/>
              <w:jc w:val="both"/>
              <w:rPr>
                <w:rFonts w:ascii="Arial" w:hAnsi="Arial" w:cs="Arial"/>
                <w:sz w:val="24"/>
                <w:szCs w:val="24"/>
                <w:lang w:val="fr-FR"/>
              </w:rPr>
            </w:pPr>
            <w:r>
              <w:rPr>
                <w:rFonts w:ascii="Arial" w:hAnsi="Arial" w:cs="Arial"/>
                <w:sz w:val="24"/>
                <w:szCs w:val="24"/>
                <w:lang w:val="fr-FR"/>
              </w:rPr>
              <w:t xml:space="preserve">14/00067/CND7 - </w:t>
            </w:r>
            <w:proofErr w:type="spellStart"/>
            <w:r>
              <w:rPr>
                <w:rFonts w:ascii="Arial" w:hAnsi="Arial" w:cs="Arial"/>
                <w:sz w:val="24"/>
                <w:szCs w:val="24"/>
                <w:lang w:val="fr-FR"/>
              </w:rPr>
              <w:t>Details</w:t>
            </w:r>
            <w:proofErr w:type="spellEnd"/>
            <w:r>
              <w:rPr>
                <w:rFonts w:ascii="Arial" w:hAnsi="Arial" w:cs="Arial"/>
                <w:sz w:val="24"/>
                <w:szCs w:val="24"/>
                <w:lang w:val="fr-FR"/>
              </w:rPr>
              <w:t xml:space="preserve"> </w:t>
            </w:r>
            <w:proofErr w:type="spellStart"/>
            <w:r>
              <w:rPr>
                <w:rFonts w:ascii="Arial" w:hAnsi="Arial" w:cs="Arial"/>
                <w:sz w:val="24"/>
                <w:szCs w:val="24"/>
                <w:lang w:val="fr-FR"/>
              </w:rPr>
              <w:t>submitted</w:t>
            </w:r>
            <w:proofErr w:type="spellEnd"/>
            <w:r>
              <w:rPr>
                <w:rFonts w:ascii="Arial" w:hAnsi="Arial" w:cs="Arial"/>
                <w:sz w:val="24"/>
                <w:szCs w:val="24"/>
                <w:lang w:val="fr-FR"/>
              </w:rPr>
              <w:t xml:space="preserve"> in compliance </w:t>
            </w:r>
            <w:proofErr w:type="spellStart"/>
            <w:r>
              <w:rPr>
                <w:rFonts w:ascii="Arial" w:hAnsi="Arial" w:cs="Arial"/>
                <w:sz w:val="24"/>
                <w:szCs w:val="24"/>
                <w:lang w:val="fr-FR"/>
              </w:rPr>
              <w:t>with</w:t>
            </w:r>
            <w:proofErr w:type="spellEnd"/>
            <w:r>
              <w:rPr>
                <w:rFonts w:ascii="Arial" w:hAnsi="Arial" w:cs="Arial"/>
                <w:sz w:val="24"/>
                <w:szCs w:val="24"/>
                <w:lang w:val="fr-FR"/>
              </w:rPr>
              <w:t xml:space="preserve"> conditions 9 (Underground Services), 18 (Surface Water </w:t>
            </w:r>
            <w:proofErr w:type="spellStart"/>
            <w:r>
              <w:rPr>
                <w:rFonts w:ascii="Arial" w:hAnsi="Arial" w:cs="Arial"/>
                <w:sz w:val="24"/>
                <w:szCs w:val="24"/>
                <w:lang w:val="fr-FR"/>
              </w:rPr>
              <w:t>Disposal</w:t>
            </w:r>
            <w:proofErr w:type="spellEnd"/>
            <w:r>
              <w:rPr>
                <w:rFonts w:ascii="Arial" w:hAnsi="Arial" w:cs="Arial"/>
                <w:sz w:val="24"/>
                <w:szCs w:val="24"/>
                <w:lang w:val="fr-FR"/>
              </w:rPr>
              <w:t xml:space="preserve">), 21 (Construction </w:t>
            </w:r>
            <w:proofErr w:type="spellStart"/>
            <w:r>
              <w:rPr>
                <w:rFonts w:ascii="Arial" w:hAnsi="Arial" w:cs="Arial"/>
                <w:sz w:val="24"/>
                <w:szCs w:val="24"/>
                <w:lang w:val="fr-FR"/>
              </w:rPr>
              <w:t>Environmental</w:t>
            </w:r>
            <w:proofErr w:type="spellEnd"/>
            <w:r>
              <w:rPr>
                <w:rFonts w:ascii="Arial" w:hAnsi="Arial" w:cs="Arial"/>
                <w:sz w:val="24"/>
                <w:szCs w:val="24"/>
                <w:lang w:val="fr-FR"/>
              </w:rPr>
              <w:t xml:space="preserve"> Management Plan) and 22 (Construction Traffic Management Plan) and part </w:t>
            </w:r>
            <w:proofErr w:type="spellStart"/>
            <w:r>
              <w:rPr>
                <w:rFonts w:ascii="Arial" w:hAnsi="Arial" w:cs="Arial"/>
                <w:sz w:val="24"/>
                <w:szCs w:val="24"/>
                <w:lang w:val="fr-FR"/>
              </w:rPr>
              <w:t>discharge</w:t>
            </w:r>
            <w:proofErr w:type="spellEnd"/>
            <w:r>
              <w:rPr>
                <w:rFonts w:ascii="Arial" w:hAnsi="Arial" w:cs="Arial"/>
                <w:sz w:val="24"/>
                <w:szCs w:val="24"/>
                <w:lang w:val="fr-FR"/>
              </w:rPr>
              <w:t xml:space="preserve"> of condition 36 (Public art) of planning permission 14/00067/FUL. PER 22nd July 2015.</w:t>
            </w:r>
          </w:p>
          <w:p w14:paraId="35B2B7B7" w14:textId="77777777" w:rsidR="006B58A3" w:rsidRDefault="006B58A3" w:rsidP="0049079B">
            <w:pPr>
              <w:pStyle w:val="CAPS"/>
              <w:jc w:val="both"/>
              <w:rPr>
                <w:rFonts w:ascii="Arial" w:hAnsi="Arial" w:cs="Arial"/>
                <w:sz w:val="24"/>
                <w:szCs w:val="24"/>
                <w:lang w:val="fr-FR"/>
              </w:rPr>
            </w:pPr>
          </w:p>
          <w:p w14:paraId="243EC24C" w14:textId="77777777" w:rsidR="006B58A3" w:rsidRDefault="006B58A3" w:rsidP="0049079B">
            <w:pPr>
              <w:pStyle w:val="CAPS"/>
              <w:jc w:val="both"/>
              <w:rPr>
                <w:rFonts w:ascii="Arial" w:hAnsi="Arial" w:cs="Arial"/>
                <w:sz w:val="24"/>
                <w:szCs w:val="24"/>
                <w:lang w:val="fr-FR"/>
              </w:rPr>
            </w:pPr>
            <w:r>
              <w:rPr>
                <w:rFonts w:ascii="Arial" w:hAnsi="Arial" w:cs="Arial"/>
                <w:sz w:val="24"/>
                <w:szCs w:val="24"/>
                <w:lang w:val="fr-FR"/>
              </w:rPr>
              <w:t xml:space="preserve">14/00067/CND8 - </w:t>
            </w:r>
            <w:proofErr w:type="spellStart"/>
            <w:r>
              <w:rPr>
                <w:rFonts w:ascii="Arial" w:hAnsi="Arial" w:cs="Arial"/>
                <w:sz w:val="24"/>
                <w:szCs w:val="24"/>
                <w:lang w:val="fr-FR"/>
              </w:rPr>
              <w:t>Details</w:t>
            </w:r>
            <w:proofErr w:type="spellEnd"/>
            <w:r>
              <w:rPr>
                <w:rFonts w:ascii="Arial" w:hAnsi="Arial" w:cs="Arial"/>
                <w:sz w:val="24"/>
                <w:szCs w:val="24"/>
                <w:lang w:val="fr-FR"/>
              </w:rPr>
              <w:t xml:space="preserve"> </w:t>
            </w:r>
            <w:proofErr w:type="spellStart"/>
            <w:r>
              <w:rPr>
                <w:rFonts w:ascii="Arial" w:hAnsi="Arial" w:cs="Arial"/>
                <w:sz w:val="24"/>
                <w:szCs w:val="24"/>
                <w:lang w:val="fr-FR"/>
              </w:rPr>
              <w:t>submitted</w:t>
            </w:r>
            <w:proofErr w:type="spellEnd"/>
            <w:r>
              <w:rPr>
                <w:rFonts w:ascii="Arial" w:hAnsi="Arial" w:cs="Arial"/>
                <w:sz w:val="24"/>
                <w:szCs w:val="24"/>
                <w:lang w:val="fr-FR"/>
              </w:rPr>
              <w:t xml:space="preserve"> in compliance </w:t>
            </w:r>
            <w:proofErr w:type="spellStart"/>
            <w:r>
              <w:rPr>
                <w:rFonts w:ascii="Arial" w:hAnsi="Arial" w:cs="Arial"/>
                <w:sz w:val="24"/>
                <w:szCs w:val="24"/>
                <w:lang w:val="fr-FR"/>
              </w:rPr>
              <w:t>with</w:t>
            </w:r>
            <w:proofErr w:type="spellEnd"/>
            <w:r>
              <w:rPr>
                <w:rFonts w:ascii="Arial" w:hAnsi="Arial" w:cs="Arial"/>
                <w:sz w:val="24"/>
                <w:szCs w:val="24"/>
                <w:lang w:val="fr-FR"/>
              </w:rPr>
              <w:t xml:space="preserve"> condition 32 (</w:t>
            </w:r>
            <w:proofErr w:type="spellStart"/>
            <w:r>
              <w:rPr>
                <w:rFonts w:ascii="Arial" w:hAnsi="Arial" w:cs="Arial"/>
                <w:sz w:val="24"/>
                <w:szCs w:val="24"/>
                <w:lang w:val="fr-FR"/>
              </w:rPr>
              <w:t>Travel</w:t>
            </w:r>
            <w:proofErr w:type="spellEnd"/>
            <w:r>
              <w:rPr>
                <w:rFonts w:ascii="Arial" w:hAnsi="Arial" w:cs="Arial"/>
                <w:sz w:val="24"/>
                <w:szCs w:val="24"/>
                <w:lang w:val="fr-FR"/>
              </w:rPr>
              <w:t xml:space="preserve"> Plan) of planning permission 14/00067/FUL</w:t>
            </w:r>
            <w:proofErr w:type="gramStart"/>
            <w:r>
              <w:rPr>
                <w:rFonts w:ascii="Arial" w:hAnsi="Arial" w:cs="Arial"/>
                <w:sz w:val="24"/>
                <w:szCs w:val="24"/>
                <w:lang w:val="fr-FR"/>
              </w:rPr>
              <w:t>..</w:t>
            </w:r>
            <w:proofErr w:type="gramEnd"/>
            <w:r>
              <w:rPr>
                <w:rFonts w:ascii="Arial" w:hAnsi="Arial" w:cs="Arial"/>
                <w:sz w:val="24"/>
                <w:szCs w:val="24"/>
                <w:lang w:val="fr-FR"/>
              </w:rPr>
              <w:t xml:space="preserve"> PER 22nd July 2015.</w:t>
            </w:r>
          </w:p>
          <w:p w14:paraId="16B096C8" w14:textId="77777777" w:rsidR="006B58A3" w:rsidRDefault="006B58A3" w:rsidP="0049079B">
            <w:pPr>
              <w:pStyle w:val="CAPS"/>
              <w:jc w:val="both"/>
              <w:rPr>
                <w:rFonts w:ascii="Arial" w:hAnsi="Arial" w:cs="Arial"/>
                <w:sz w:val="24"/>
                <w:szCs w:val="24"/>
                <w:lang w:val="fr-FR"/>
              </w:rPr>
            </w:pPr>
          </w:p>
          <w:p w14:paraId="0F9540D7" w14:textId="77777777" w:rsidR="006B58A3" w:rsidRDefault="006B58A3" w:rsidP="0049079B">
            <w:pPr>
              <w:pStyle w:val="CAPS"/>
              <w:jc w:val="both"/>
              <w:rPr>
                <w:rFonts w:ascii="Arial" w:hAnsi="Arial" w:cs="Arial"/>
                <w:sz w:val="24"/>
                <w:szCs w:val="24"/>
                <w:lang w:val="fr-FR"/>
              </w:rPr>
            </w:pPr>
            <w:r>
              <w:rPr>
                <w:rFonts w:ascii="Arial" w:hAnsi="Arial" w:cs="Arial"/>
                <w:sz w:val="24"/>
                <w:szCs w:val="24"/>
                <w:lang w:val="fr-FR"/>
              </w:rPr>
              <w:t xml:space="preserve">14/00067/NMA - Non </w:t>
            </w:r>
            <w:proofErr w:type="spellStart"/>
            <w:r>
              <w:rPr>
                <w:rFonts w:ascii="Arial" w:hAnsi="Arial" w:cs="Arial"/>
                <w:sz w:val="24"/>
                <w:szCs w:val="24"/>
                <w:lang w:val="fr-FR"/>
              </w:rPr>
              <w:t>materials</w:t>
            </w:r>
            <w:proofErr w:type="spellEnd"/>
            <w:r>
              <w:rPr>
                <w:rFonts w:ascii="Arial" w:hAnsi="Arial" w:cs="Arial"/>
                <w:sz w:val="24"/>
                <w:szCs w:val="24"/>
                <w:lang w:val="fr-FR"/>
              </w:rPr>
              <w:t xml:space="preserve"> amendements to planning permission 14/00067/FUL to </w:t>
            </w:r>
            <w:proofErr w:type="spellStart"/>
            <w:r>
              <w:rPr>
                <w:rFonts w:ascii="Arial" w:hAnsi="Arial" w:cs="Arial"/>
                <w:sz w:val="24"/>
                <w:szCs w:val="24"/>
                <w:lang w:val="fr-FR"/>
              </w:rPr>
              <w:t>allow</w:t>
            </w:r>
            <w:proofErr w:type="spellEnd"/>
            <w:r>
              <w:rPr>
                <w:rFonts w:ascii="Arial" w:hAnsi="Arial" w:cs="Arial"/>
                <w:sz w:val="24"/>
                <w:szCs w:val="24"/>
                <w:lang w:val="fr-FR"/>
              </w:rPr>
              <w:t xml:space="preserve"> </w:t>
            </w:r>
            <w:proofErr w:type="spellStart"/>
            <w:r>
              <w:rPr>
                <w:rFonts w:ascii="Arial" w:hAnsi="Arial" w:cs="Arial"/>
                <w:sz w:val="24"/>
                <w:szCs w:val="24"/>
                <w:lang w:val="fr-FR"/>
              </w:rPr>
              <w:t>alteration</w:t>
            </w:r>
            <w:proofErr w:type="spellEnd"/>
            <w:r>
              <w:rPr>
                <w:rFonts w:ascii="Arial" w:hAnsi="Arial" w:cs="Arial"/>
                <w:sz w:val="24"/>
                <w:szCs w:val="24"/>
                <w:lang w:val="fr-FR"/>
              </w:rPr>
              <w:t xml:space="preserve"> to </w:t>
            </w:r>
            <w:proofErr w:type="spellStart"/>
            <w:r>
              <w:rPr>
                <w:rFonts w:ascii="Arial" w:hAnsi="Arial" w:cs="Arial"/>
                <w:sz w:val="24"/>
                <w:szCs w:val="24"/>
                <w:lang w:val="fr-FR"/>
              </w:rPr>
              <w:t>glazed</w:t>
            </w:r>
            <w:proofErr w:type="spellEnd"/>
            <w:r>
              <w:rPr>
                <w:rFonts w:ascii="Arial" w:hAnsi="Arial" w:cs="Arial"/>
                <w:sz w:val="24"/>
                <w:szCs w:val="24"/>
                <w:lang w:val="fr-FR"/>
              </w:rPr>
              <w:t xml:space="preserve"> panels, sprinkler tank, </w:t>
            </w:r>
            <w:proofErr w:type="spellStart"/>
            <w:r>
              <w:rPr>
                <w:rFonts w:ascii="Arial" w:hAnsi="Arial" w:cs="Arial"/>
                <w:sz w:val="24"/>
                <w:szCs w:val="24"/>
                <w:lang w:val="fr-FR"/>
              </w:rPr>
              <w:t>gate</w:t>
            </w:r>
            <w:proofErr w:type="spellEnd"/>
            <w:r>
              <w:rPr>
                <w:rFonts w:ascii="Arial" w:hAnsi="Arial" w:cs="Arial"/>
                <w:sz w:val="24"/>
                <w:szCs w:val="24"/>
                <w:lang w:val="fr-FR"/>
              </w:rPr>
              <w:t xml:space="preserve"> to service </w:t>
            </w:r>
            <w:r>
              <w:rPr>
                <w:rFonts w:ascii="Arial" w:hAnsi="Arial" w:cs="Arial"/>
                <w:sz w:val="24"/>
                <w:szCs w:val="24"/>
                <w:lang w:val="fr-FR"/>
              </w:rPr>
              <w:lastRenderedPageBreak/>
              <w:t xml:space="preserve">yard, </w:t>
            </w:r>
            <w:proofErr w:type="spellStart"/>
            <w:r>
              <w:rPr>
                <w:rFonts w:ascii="Arial" w:hAnsi="Arial" w:cs="Arial"/>
                <w:sz w:val="24"/>
                <w:szCs w:val="24"/>
                <w:lang w:val="fr-FR"/>
              </w:rPr>
              <w:t>means</w:t>
            </w:r>
            <w:proofErr w:type="spellEnd"/>
            <w:r>
              <w:rPr>
                <w:rFonts w:ascii="Arial" w:hAnsi="Arial" w:cs="Arial"/>
                <w:sz w:val="24"/>
                <w:szCs w:val="24"/>
                <w:lang w:val="fr-FR"/>
              </w:rPr>
              <w:t xml:space="preserve"> of escape </w:t>
            </w:r>
            <w:proofErr w:type="spellStart"/>
            <w:r>
              <w:rPr>
                <w:rFonts w:ascii="Arial" w:hAnsi="Arial" w:cs="Arial"/>
                <w:sz w:val="24"/>
                <w:szCs w:val="24"/>
                <w:lang w:val="fr-FR"/>
              </w:rPr>
              <w:t>stairs</w:t>
            </w:r>
            <w:proofErr w:type="spellEnd"/>
            <w:r>
              <w:rPr>
                <w:rFonts w:ascii="Arial" w:hAnsi="Arial" w:cs="Arial"/>
                <w:sz w:val="24"/>
                <w:szCs w:val="24"/>
                <w:lang w:val="fr-FR"/>
              </w:rPr>
              <w:t xml:space="preserve">, </w:t>
            </w:r>
            <w:proofErr w:type="spellStart"/>
            <w:r>
              <w:rPr>
                <w:rFonts w:ascii="Arial" w:hAnsi="Arial" w:cs="Arial"/>
                <w:sz w:val="24"/>
                <w:szCs w:val="24"/>
                <w:lang w:val="fr-FR"/>
              </w:rPr>
              <w:t>fence</w:t>
            </w:r>
            <w:proofErr w:type="spellEnd"/>
            <w:r>
              <w:rPr>
                <w:rFonts w:ascii="Arial" w:hAnsi="Arial" w:cs="Arial"/>
                <w:sz w:val="24"/>
                <w:szCs w:val="24"/>
                <w:lang w:val="fr-FR"/>
              </w:rPr>
              <w:t xml:space="preserve"> </w:t>
            </w:r>
            <w:proofErr w:type="spellStart"/>
            <w:r>
              <w:rPr>
                <w:rFonts w:ascii="Arial" w:hAnsi="Arial" w:cs="Arial"/>
                <w:sz w:val="24"/>
                <w:szCs w:val="24"/>
                <w:lang w:val="fr-FR"/>
              </w:rPr>
              <w:t>cladding</w:t>
            </w:r>
            <w:proofErr w:type="spellEnd"/>
            <w:r>
              <w:rPr>
                <w:rFonts w:ascii="Arial" w:hAnsi="Arial" w:cs="Arial"/>
                <w:sz w:val="24"/>
                <w:szCs w:val="24"/>
                <w:lang w:val="fr-FR"/>
              </w:rPr>
              <w:t xml:space="preserve">, </w:t>
            </w:r>
            <w:proofErr w:type="spellStart"/>
            <w:r>
              <w:rPr>
                <w:rFonts w:ascii="Arial" w:hAnsi="Arial" w:cs="Arial"/>
                <w:sz w:val="24"/>
                <w:szCs w:val="24"/>
                <w:lang w:val="fr-FR"/>
              </w:rPr>
              <w:t>generator</w:t>
            </w:r>
            <w:proofErr w:type="spellEnd"/>
            <w:r>
              <w:rPr>
                <w:rFonts w:ascii="Arial" w:hAnsi="Arial" w:cs="Arial"/>
                <w:sz w:val="24"/>
                <w:szCs w:val="24"/>
                <w:lang w:val="fr-FR"/>
              </w:rPr>
              <w:t xml:space="preserve"> in service yard, parapet and </w:t>
            </w:r>
            <w:proofErr w:type="spellStart"/>
            <w:r>
              <w:rPr>
                <w:rFonts w:ascii="Arial" w:hAnsi="Arial" w:cs="Arial"/>
                <w:sz w:val="24"/>
                <w:szCs w:val="24"/>
                <w:lang w:val="fr-FR"/>
              </w:rPr>
              <w:t>removal</w:t>
            </w:r>
            <w:proofErr w:type="spellEnd"/>
            <w:r>
              <w:rPr>
                <w:rFonts w:ascii="Arial" w:hAnsi="Arial" w:cs="Arial"/>
                <w:sz w:val="24"/>
                <w:szCs w:val="24"/>
                <w:lang w:val="fr-FR"/>
              </w:rPr>
              <w:t xml:space="preserve"> of </w:t>
            </w:r>
            <w:proofErr w:type="spellStart"/>
            <w:r>
              <w:rPr>
                <w:rFonts w:ascii="Arial" w:hAnsi="Arial" w:cs="Arial"/>
                <w:sz w:val="24"/>
                <w:szCs w:val="24"/>
                <w:lang w:val="fr-FR"/>
              </w:rPr>
              <w:t>louvres</w:t>
            </w:r>
            <w:proofErr w:type="spellEnd"/>
            <w:proofErr w:type="gramStart"/>
            <w:r>
              <w:rPr>
                <w:rFonts w:ascii="Arial" w:hAnsi="Arial" w:cs="Arial"/>
                <w:sz w:val="24"/>
                <w:szCs w:val="24"/>
                <w:lang w:val="fr-FR"/>
              </w:rPr>
              <w:t>..</w:t>
            </w:r>
            <w:proofErr w:type="gramEnd"/>
            <w:r>
              <w:rPr>
                <w:rFonts w:ascii="Arial" w:hAnsi="Arial" w:cs="Arial"/>
                <w:sz w:val="24"/>
                <w:szCs w:val="24"/>
                <w:lang w:val="fr-FR"/>
              </w:rPr>
              <w:t xml:space="preserve"> PER 17th </w:t>
            </w:r>
            <w:proofErr w:type="spellStart"/>
            <w:r>
              <w:rPr>
                <w:rFonts w:ascii="Arial" w:hAnsi="Arial" w:cs="Arial"/>
                <w:sz w:val="24"/>
                <w:szCs w:val="24"/>
                <w:lang w:val="fr-FR"/>
              </w:rPr>
              <w:t>September</w:t>
            </w:r>
            <w:proofErr w:type="spellEnd"/>
            <w:r>
              <w:rPr>
                <w:rFonts w:ascii="Arial" w:hAnsi="Arial" w:cs="Arial"/>
                <w:sz w:val="24"/>
                <w:szCs w:val="24"/>
                <w:lang w:val="fr-FR"/>
              </w:rPr>
              <w:t xml:space="preserve"> 2015.</w:t>
            </w:r>
          </w:p>
          <w:p w14:paraId="6BE524D6" w14:textId="77777777" w:rsidR="006B58A3" w:rsidRDefault="006B58A3" w:rsidP="0049079B">
            <w:pPr>
              <w:pStyle w:val="CAPS"/>
              <w:jc w:val="both"/>
              <w:rPr>
                <w:rFonts w:ascii="Arial" w:hAnsi="Arial" w:cs="Arial"/>
                <w:sz w:val="24"/>
                <w:szCs w:val="24"/>
                <w:lang w:val="fr-FR"/>
              </w:rPr>
            </w:pPr>
          </w:p>
          <w:p w14:paraId="50C31070" w14:textId="77777777" w:rsidR="006B58A3" w:rsidRDefault="006B58A3" w:rsidP="0049079B">
            <w:pPr>
              <w:pStyle w:val="CAPS"/>
              <w:jc w:val="both"/>
              <w:rPr>
                <w:rFonts w:ascii="Arial" w:hAnsi="Arial" w:cs="Arial"/>
                <w:sz w:val="24"/>
                <w:szCs w:val="24"/>
                <w:lang w:val="fr-FR"/>
              </w:rPr>
            </w:pPr>
            <w:r>
              <w:rPr>
                <w:rFonts w:ascii="Arial" w:hAnsi="Arial" w:cs="Arial"/>
                <w:sz w:val="24"/>
                <w:szCs w:val="24"/>
                <w:lang w:val="fr-FR"/>
              </w:rPr>
              <w:t xml:space="preserve">15/02545/ADV - Display of 1No. </w:t>
            </w:r>
            <w:proofErr w:type="spellStart"/>
            <w:r>
              <w:rPr>
                <w:rFonts w:ascii="Arial" w:hAnsi="Arial" w:cs="Arial"/>
                <w:sz w:val="24"/>
                <w:szCs w:val="24"/>
                <w:lang w:val="fr-FR"/>
              </w:rPr>
              <w:t>internally-illuminated</w:t>
            </w:r>
            <w:proofErr w:type="spellEnd"/>
            <w:r>
              <w:rPr>
                <w:rFonts w:ascii="Arial" w:hAnsi="Arial" w:cs="Arial"/>
                <w:sz w:val="24"/>
                <w:szCs w:val="24"/>
                <w:lang w:val="fr-FR"/>
              </w:rPr>
              <w:t xml:space="preserve"> totem </w:t>
            </w:r>
            <w:proofErr w:type="spellStart"/>
            <w:r>
              <w:rPr>
                <w:rFonts w:ascii="Arial" w:hAnsi="Arial" w:cs="Arial"/>
                <w:sz w:val="24"/>
                <w:szCs w:val="24"/>
                <w:lang w:val="fr-FR"/>
              </w:rPr>
              <w:t>sign</w:t>
            </w:r>
            <w:proofErr w:type="spellEnd"/>
            <w:proofErr w:type="gramStart"/>
            <w:r>
              <w:rPr>
                <w:rFonts w:ascii="Arial" w:hAnsi="Arial" w:cs="Arial"/>
                <w:sz w:val="24"/>
                <w:szCs w:val="24"/>
                <w:lang w:val="fr-FR"/>
              </w:rPr>
              <w:t>..</w:t>
            </w:r>
            <w:proofErr w:type="gramEnd"/>
            <w:r>
              <w:rPr>
                <w:rFonts w:ascii="Arial" w:hAnsi="Arial" w:cs="Arial"/>
                <w:sz w:val="24"/>
                <w:szCs w:val="24"/>
                <w:lang w:val="fr-FR"/>
              </w:rPr>
              <w:t xml:space="preserve"> PER 13th </w:t>
            </w:r>
            <w:proofErr w:type="spellStart"/>
            <w:r>
              <w:rPr>
                <w:rFonts w:ascii="Arial" w:hAnsi="Arial" w:cs="Arial"/>
                <w:sz w:val="24"/>
                <w:szCs w:val="24"/>
                <w:lang w:val="fr-FR"/>
              </w:rPr>
              <w:t>October</w:t>
            </w:r>
            <w:proofErr w:type="spellEnd"/>
            <w:r>
              <w:rPr>
                <w:rFonts w:ascii="Arial" w:hAnsi="Arial" w:cs="Arial"/>
                <w:sz w:val="24"/>
                <w:szCs w:val="24"/>
                <w:lang w:val="fr-FR"/>
              </w:rPr>
              <w:t xml:space="preserve"> 2015.</w:t>
            </w:r>
          </w:p>
          <w:p w14:paraId="665A8BB3" w14:textId="77777777" w:rsidR="006B58A3" w:rsidRDefault="006B58A3" w:rsidP="0049079B">
            <w:pPr>
              <w:jc w:val="both"/>
              <w:rPr>
                <w:b/>
                <w:bCs/>
                <w:lang w:val="fr-FR"/>
              </w:rPr>
            </w:pPr>
          </w:p>
        </w:tc>
      </w:tr>
    </w:tbl>
    <w:p w14:paraId="4B8A1F22" w14:textId="77777777" w:rsidR="006B58A3" w:rsidRDefault="006B58A3" w:rsidP="0049079B">
      <w:pPr>
        <w:jc w:val="both"/>
      </w:pPr>
    </w:p>
    <w:p w14:paraId="0CD9345F" w14:textId="77777777" w:rsidR="006B58A3" w:rsidRDefault="006B58A3" w:rsidP="0049079B">
      <w:pPr>
        <w:pStyle w:val="HEADINGA"/>
        <w:jc w:val="both"/>
      </w:pPr>
      <w:r>
        <w:t>RELEVANT PLANNING POLICY</w:t>
      </w:r>
    </w:p>
    <w:p w14:paraId="03BACBE6" w14:textId="77777777" w:rsidR="006B58A3" w:rsidRDefault="006B58A3" w:rsidP="0049079B">
      <w:pPr>
        <w:pStyle w:val="PARAGRAPHA"/>
        <w:ind w:left="709" w:hanging="709"/>
        <w:rPr>
          <w:b/>
        </w:rPr>
      </w:pPr>
      <w:r>
        <w:t>The following policies are relevant to the application:</w:t>
      </w:r>
    </w:p>
    <w:tbl>
      <w:tblPr>
        <w:tblW w:w="8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9"/>
        <w:gridCol w:w="1609"/>
        <w:gridCol w:w="1610"/>
        <w:gridCol w:w="1609"/>
        <w:gridCol w:w="1840"/>
      </w:tblGrid>
      <w:tr w:rsidR="00473D55" w14:paraId="2891B077" w14:textId="77777777" w:rsidTr="00073CD2">
        <w:trPr>
          <w:trHeight w:val="573"/>
          <w:jc w:val="center"/>
        </w:trPr>
        <w:tc>
          <w:tcPr>
            <w:tcW w:w="1609" w:type="dxa"/>
            <w:shd w:val="clear" w:color="auto" w:fill="548DD4"/>
          </w:tcPr>
          <w:p w14:paraId="302CF08D" w14:textId="77777777" w:rsidR="00473D55" w:rsidRDefault="00473D55" w:rsidP="0049079B">
            <w:pPr>
              <w:jc w:val="both"/>
              <w:rPr>
                <w:b/>
                <w:color w:val="FFFFFF"/>
                <w:sz w:val="20"/>
                <w:szCs w:val="20"/>
              </w:rPr>
            </w:pPr>
            <w:r>
              <w:rPr>
                <w:b/>
                <w:color w:val="FFFFFF"/>
                <w:sz w:val="20"/>
                <w:szCs w:val="20"/>
              </w:rPr>
              <w:t>Topic</w:t>
            </w:r>
          </w:p>
        </w:tc>
        <w:tc>
          <w:tcPr>
            <w:tcW w:w="1609" w:type="dxa"/>
            <w:shd w:val="clear" w:color="auto" w:fill="548DD4"/>
            <w:hideMark/>
          </w:tcPr>
          <w:p w14:paraId="47151B54" w14:textId="77777777" w:rsidR="00473D55" w:rsidRDefault="00473D55" w:rsidP="0049079B">
            <w:pPr>
              <w:jc w:val="both"/>
              <w:rPr>
                <w:b/>
                <w:bCs/>
                <w:color w:val="FFFFFF"/>
                <w:sz w:val="20"/>
                <w:szCs w:val="20"/>
                <w:highlight w:val="yellow"/>
              </w:rPr>
            </w:pPr>
            <w:r w:rsidRPr="000713AC">
              <w:rPr>
                <w:b/>
                <w:color w:val="FFFFFF"/>
                <w:sz w:val="20"/>
                <w:szCs w:val="20"/>
              </w:rPr>
              <w:t>National Planning Policy Framework</w:t>
            </w:r>
          </w:p>
        </w:tc>
        <w:tc>
          <w:tcPr>
            <w:tcW w:w="1610" w:type="dxa"/>
            <w:shd w:val="clear" w:color="auto" w:fill="548DD4"/>
            <w:hideMark/>
          </w:tcPr>
          <w:p w14:paraId="0FC631A5" w14:textId="77777777" w:rsidR="00473D55" w:rsidRDefault="00473D55" w:rsidP="0049079B">
            <w:pPr>
              <w:jc w:val="both"/>
              <w:rPr>
                <w:b/>
                <w:bCs/>
                <w:color w:val="FFFFFF"/>
                <w:sz w:val="20"/>
                <w:szCs w:val="20"/>
              </w:rPr>
            </w:pPr>
            <w:r>
              <w:rPr>
                <w:b/>
                <w:color w:val="FFFFFF"/>
                <w:sz w:val="20"/>
                <w:szCs w:val="20"/>
              </w:rPr>
              <w:t>Local Plan</w:t>
            </w:r>
          </w:p>
        </w:tc>
        <w:tc>
          <w:tcPr>
            <w:tcW w:w="1609" w:type="dxa"/>
            <w:shd w:val="clear" w:color="auto" w:fill="548DD4"/>
          </w:tcPr>
          <w:p w14:paraId="416B4F66" w14:textId="77777777" w:rsidR="00473D55" w:rsidRDefault="00473D55" w:rsidP="0049079B">
            <w:pPr>
              <w:jc w:val="both"/>
              <w:rPr>
                <w:b/>
                <w:color w:val="FFFFFF"/>
                <w:sz w:val="20"/>
                <w:szCs w:val="20"/>
              </w:rPr>
            </w:pPr>
            <w:r>
              <w:rPr>
                <w:b/>
                <w:color w:val="FFFFFF"/>
                <w:sz w:val="20"/>
                <w:szCs w:val="20"/>
              </w:rPr>
              <w:t>Other planning documents</w:t>
            </w:r>
          </w:p>
        </w:tc>
        <w:tc>
          <w:tcPr>
            <w:tcW w:w="1840" w:type="dxa"/>
            <w:shd w:val="clear" w:color="auto" w:fill="548DD4"/>
          </w:tcPr>
          <w:p w14:paraId="4CD1C855" w14:textId="77777777" w:rsidR="00473D55" w:rsidRDefault="00473D55" w:rsidP="0049079B">
            <w:pPr>
              <w:jc w:val="both"/>
              <w:rPr>
                <w:b/>
                <w:color w:val="FFFFFF"/>
                <w:sz w:val="20"/>
                <w:szCs w:val="20"/>
              </w:rPr>
            </w:pPr>
            <w:r>
              <w:rPr>
                <w:b/>
                <w:color w:val="FFFFFF"/>
                <w:sz w:val="20"/>
                <w:szCs w:val="20"/>
              </w:rPr>
              <w:t>Neighbourhood Plans:</w:t>
            </w:r>
          </w:p>
          <w:p w14:paraId="26FF3B46" w14:textId="77777777" w:rsidR="00473D55" w:rsidRDefault="00473D55" w:rsidP="0049079B">
            <w:pPr>
              <w:jc w:val="both"/>
              <w:rPr>
                <w:b/>
                <w:color w:val="FFFFFF"/>
                <w:sz w:val="20"/>
                <w:szCs w:val="20"/>
              </w:rPr>
            </w:pPr>
          </w:p>
        </w:tc>
      </w:tr>
      <w:tr w:rsidR="00473D55" w14:paraId="2F08682F" w14:textId="77777777" w:rsidTr="00073CD2">
        <w:trPr>
          <w:trHeight w:val="900"/>
          <w:jc w:val="center"/>
        </w:trPr>
        <w:tc>
          <w:tcPr>
            <w:tcW w:w="1609" w:type="dxa"/>
            <w:shd w:val="clear" w:color="auto" w:fill="548DD4"/>
          </w:tcPr>
          <w:p w14:paraId="782B9C5E" w14:textId="77777777" w:rsidR="00473D55" w:rsidRPr="000713AC" w:rsidRDefault="00473D55" w:rsidP="0049079B">
            <w:pPr>
              <w:jc w:val="both"/>
              <w:rPr>
                <w:b/>
                <w:color w:val="FFFFFF"/>
                <w:sz w:val="20"/>
                <w:szCs w:val="20"/>
              </w:rPr>
            </w:pPr>
            <w:r w:rsidRPr="000713AC">
              <w:rPr>
                <w:b/>
                <w:color w:val="FFFFFF"/>
                <w:sz w:val="20"/>
                <w:szCs w:val="20"/>
              </w:rPr>
              <w:t>Commercial</w:t>
            </w:r>
          </w:p>
        </w:tc>
        <w:tc>
          <w:tcPr>
            <w:tcW w:w="1609" w:type="dxa"/>
          </w:tcPr>
          <w:p w14:paraId="3C1ACBDE" w14:textId="77777777" w:rsidR="00473D55" w:rsidRPr="000713AC" w:rsidRDefault="000713AC" w:rsidP="0049079B">
            <w:pPr>
              <w:jc w:val="both"/>
              <w:rPr>
                <w:bCs/>
                <w:sz w:val="20"/>
                <w:szCs w:val="20"/>
              </w:rPr>
            </w:pPr>
            <w:r w:rsidRPr="000713AC">
              <w:rPr>
                <w:bCs/>
                <w:sz w:val="20"/>
                <w:szCs w:val="20"/>
              </w:rPr>
              <w:t>170-183</w:t>
            </w:r>
          </w:p>
        </w:tc>
        <w:tc>
          <w:tcPr>
            <w:tcW w:w="1610" w:type="dxa"/>
          </w:tcPr>
          <w:p w14:paraId="6B0BD817" w14:textId="77777777" w:rsidR="00473D55" w:rsidRDefault="004C7954" w:rsidP="0049079B">
            <w:pPr>
              <w:jc w:val="both"/>
              <w:rPr>
                <w:bCs/>
                <w:iCs/>
                <w:sz w:val="20"/>
                <w:szCs w:val="20"/>
              </w:rPr>
            </w:pPr>
            <w:r>
              <w:rPr>
                <w:bCs/>
                <w:iCs/>
                <w:sz w:val="20"/>
                <w:szCs w:val="20"/>
              </w:rPr>
              <w:t>V1</w:t>
            </w:r>
          </w:p>
        </w:tc>
        <w:tc>
          <w:tcPr>
            <w:tcW w:w="1609" w:type="dxa"/>
          </w:tcPr>
          <w:p w14:paraId="406DDF65" w14:textId="77777777" w:rsidR="00473D55" w:rsidRDefault="00473D55" w:rsidP="0049079B">
            <w:pPr>
              <w:jc w:val="both"/>
              <w:rPr>
                <w:bCs/>
                <w:iCs/>
                <w:sz w:val="20"/>
                <w:szCs w:val="20"/>
              </w:rPr>
            </w:pPr>
          </w:p>
        </w:tc>
        <w:tc>
          <w:tcPr>
            <w:tcW w:w="1840" w:type="dxa"/>
          </w:tcPr>
          <w:p w14:paraId="521FF50A" w14:textId="77777777" w:rsidR="00473D55" w:rsidRDefault="00473D55" w:rsidP="0049079B">
            <w:pPr>
              <w:jc w:val="both"/>
              <w:rPr>
                <w:bCs/>
                <w:iCs/>
                <w:sz w:val="20"/>
                <w:szCs w:val="20"/>
              </w:rPr>
            </w:pPr>
            <w:r>
              <w:rPr>
                <w:bCs/>
                <w:iCs/>
                <w:sz w:val="20"/>
                <w:szCs w:val="20"/>
              </w:rPr>
              <w:t xml:space="preserve"> </w:t>
            </w:r>
          </w:p>
        </w:tc>
      </w:tr>
      <w:tr w:rsidR="00473D55" w14:paraId="75D88A54" w14:textId="77777777" w:rsidTr="00073CD2">
        <w:trPr>
          <w:trHeight w:val="900"/>
          <w:jc w:val="center"/>
        </w:trPr>
        <w:tc>
          <w:tcPr>
            <w:tcW w:w="1609" w:type="dxa"/>
            <w:shd w:val="clear" w:color="auto" w:fill="548DD4"/>
          </w:tcPr>
          <w:p w14:paraId="7091ADF6" w14:textId="77777777" w:rsidR="00473D55" w:rsidRPr="000713AC" w:rsidRDefault="00473D55" w:rsidP="0049079B">
            <w:pPr>
              <w:jc w:val="both"/>
              <w:rPr>
                <w:b/>
                <w:color w:val="FFFFFF"/>
                <w:sz w:val="20"/>
                <w:szCs w:val="20"/>
              </w:rPr>
            </w:pPr>
            <w:r w:rsidRPr="000713AC">
              <w:rPr>
                <w:b/>
                <w:color w:val="FFFFFF"/>
                <w:sz w:val="20"/>
                <w:szCs w:val="20"/>
              </w:rPr>
              <w:t>Natural environment</w:t>
            </w:r>
          </w:p>
        </w:tc>
        <w:tc>
          <w:tcPr>
            <w:tcW w:w="1609" w:type="dxa"/>
            <w:shd w:val="clear" w:color="auto" w:fill="D3DFEE"/>
          </w:tcPr>
          <w:p w14:paraId="1FCB9CDF" w14:textId="77777777" w:rsidR="00473D55" w:rsidRPr="000713AC" w:rsidRDefault="000713AC" w:rsidP="0049079B">
            <w:pPr>
              <w:jc w:val="both"/>
              <w:rPr>
                <w:bCs/>
                <w:sz w:val="20"/>
                <w:szCs w:val="20"/>
              </w:rPr>
            </w:pPr>
            <w:r>
              <w:rPr>
                <w:bCs/>
                <w:sz w:val="20"/>
                <w:szCs w:val="20"/>
              </w:rPr>
              <w:t>91-101</w:t>
            </w:r>
          </w:p>
        </w:tc>
        <w:tc>
          <w:tcPr>
            <w:tcW w:w="1610" w:type="dxa"/>
            <w:shd w:val="clear" w:color="auto" w:fill="D3DFEE"/>
          </w:tcPr>
          <w:p w14:paraId="614DDD11" w14:textId="77777777" w:rsidR="00473D55" w:rsidRDefault="004C7954" w:rsidP="0049079B">
            <w:pPr>
              <w:jc w:val="both"/>
              <w:rPr>
                <w:bCs/>
                <w:iCs/>
                <w:sz w:val="20"/>
                <w:szCs w:val="20"/>
              </w:rPr>
            </w:pPr>
            <w:r>
              <w:rPr>
                <w:bCs/>
                <w:iCs/>
                <w:sz w:val="20"/>
                <w:szCs w:val="20"/>
              </w:rPr>
              <w:t>G2</w:t>
            </w:r>
          </w:p>
        </w:tc>
        <w:tc>
          <w:tcPr>
            <w:tcW w:w="1609" w:type="dxa"/>
            <w:shd w:val="clear" w:color="auto" w:fill="D3DFEE"/>
          </w:tcPr>
          <w:p w14:paraId="0326CF03" w14:textId="77777777" w:rsidR="00473D55" w:rsidRDefault="00473D55" w:rsidP="0049079B">
            <w:pPr>
              <w:jc w:val="both"/>
              <w:rPr>
                <w:bCs/>
                <w:iCs/>
                <w:sz w:val="20"/>
                <w:szCs w:val="20"/>
              </w:rPr>
            </w:pPr>
          </w:p>
        </w:tc>
        <w:tc>
          <w:tcPr>
            <w:tcW w:w="1840" w:type="dxa"/>
            <w:shd w:val="clear" w:color="auto" w:fill="D3DFEE"/>
          </w:tcPr>
          <w:p w14:paraId="02E066E8" w14:textId="77777777" w:rsidR="00473D55" w:rsidRDefault="00473D55" w:rsidP="0049079B">
            <w:pPr>
              <w:jc w:val="both"/>
              <w:rPr>
                <w:bCs/>
                <w:iCs/>
                <w:sz w:val="20"/>
                <w:szCs w:val="20"/>
              </w:rPr>
            </w:pPr>
            <w:r>
              <w:rPr>
                <w:bCs/>
                <w:iCs/>
                <w:sz w:val="20"/>
                <w:szCs w:val="20"/>
              </w:rPr>
              <w:t xml:space="preserve"> </w:t>
            </w:r>
          </w:p>
        </w:tc>
      </w:tr>
      <w:tr w:rsidR="00473D55" w14:paraId="7E80E010" w14:textId="77777777" w:rsidTr="00073CD2">
        <w:trPr>
          <w:trHeight w:val="600"/>
          <w:jc w:val="center"/>
        </w:trPr>
        <w:tc>
          <w:tcPr>
            <w:tcW w:w="1609" w:type="dxa"/>
            <w:shd w:val="clear" w:color="auto" w:fill="548DD4"/>
          </w:tcPr>
          <w:p w14:paraId="0F3FA443" w14:textId="77777777" w:rsidR="00473D55" w:rsidRPr="000713AC" w:rsidRDefault="00473D55" w:rsidP="0049079B">
            <w:pPr>
              <w:jc w:val="both"/>
              <w:rPr>
                <w:b/>
                <w:color w:val="FFFFFF"/>
                <w:sz w:val="20"/>
                <w:szCs w:val="20"/>
              </w:rPr>
            </w:pPr>
            <w:r w:rsidRPr="000713AC">
              <w:rPr>
                <w:b/>
                <w:color w:val="FFFFFF"/>
                <w:sz w:val="20"/>
                <w:szCs w:val="20"/>
              </w:rPr>
              <w:t>Social and community</w:t>
            </w:r>
          </w:p>
        </w:tc>
        <w:tc>
          <w:tcPr>
            <w:tcW w:w="1609" w:type="dxa"/>
          </w:tcPr>
          <w:p w14:paraId="178D51F8" w14:textId="77777777" w:rsidR="00473D55" w:rsidRPr="000713AC" w:rsidRDefault="000713AC" w:rsidP="0049079B">
            <w:pPr>
              <w:jc w:val="both"/>
              <w:rPr>
                <w:bCs/>
                <w:sz w:val="20"/>
                <w:szCs w:val="20"/>
              </w:rPr>
            </w:pPr>
            <w:r>
              <w:rPr>
                <w:bCs/>
                <w:sz w:val="20"/>
                <w:szCs w:val="20"/>
              </w:rPr>
              <w:t>102-111</w:t>
            </w:r>
          </w:p>
        </w:tc>
        <w:tc>
          <w:tcPr>
            <w:tcW w:w="1610" w:type="dxa"/>
          </w:tcPr>
          <w:p w14:paraId="238E5057" w14:textId="77777777" w:rsidR="00473D55" w:rsidRDefault="004C7954" w:rsidP="0049079B">
            <w:pPr>
              <w:jc w:val="both"/>
              <w:rPr>
                <w:bCs/>
                <w:iCs/>
                <w:sz w:val="20"/>
                <w:szCs w:val="20"/>
              </w:rPr>
            </w:pPr>
            <w:r>
              <w:rPr>
                <w:bCs/>
                <w:iCs/>
                <w:sz w:val="20"/>
                <w:szCs w:val="20"/>
              </w:rPr>
              <w:t>G7, G8</w:t>
            </w:r>
          </w:p>
        </w:tc>
        <w:tc>
          <w:tcPr>
            <w:tcW w:w="1609" w:type="dxa"/>
          </w:tcPr>
          <w:p w14:paraId="25ACEAC1" w14:textId="77777777" w:rsidR="00473D55" w:rsidRDefault="00473D55" w:rsidP="0049079B">
            <w:pPr>
              <w:jc w:val="both"/>
              <w:rPr>
                <w:bCs/>
                <w:iCs/>
                <w:sz w:val="20"/>
                <w:szCs w:val="20"/>
              </w:rPr>
            </w:pPr>
          </w:p>
        </w:tc>
        <w:tc>
          <w:tcPr>
            <w:tcW w:w="1840" w:type="dxa"/>
          </w:tcPr>
          <w:p w14:paraId="75B6BD16" w14:textId="77777777" w:rsidR="00473D55" w:rsidRDefault="00473D55" w:rsidP="0049079B">
            <w:pPr>
              <w:jc w:val="both"/>
              <w:rPr>
                <w:bCs/>
                <w:iCs/>
                <w:sz w:val="20"/>
                <w:szCs w:val="20"/>
              </w:rPr>
            </w:pPr>
            <w:r>
              <w:rPr>
                <w:bCs/>
                <w:iCs/>
                <w:sz w:val="20"/>
                <w:szCs w:val="20"/>
              </w:rPr>
              <w:t xml:space="preserve"> </w:t>
            </w:r>
          </w:p>
        </w:tc>
      </w:tr>
      <w:tr w:rsidR="00473D55" w14:paraId="42C908D9" w14:textId="77777777" w:rsidTr="00073CD2">
        <w:trPr>
          <w:trHeight w:val="300"/>
          <w:jc w:val="center"/>
        </w:trPr>
        <w:tc>
          <w:tcPr>
            <w:tcW w:w="1609" w:type="dxa"/>
            <w:shd w:val="clear" w:color="auto" w:fill="548DD4"/>
          </w:tcPr>
          <w:p w14:paraId="3120B562" w14:textId="77777777" w:rsidR="00473D55" w:rsidRPr="000713AC" w:rsidRDefault="00473D55" w:rsidP="0049079B">
            <w:pPr>
              <w:jc w:val="both"/>
              <w:rPr>
                <w:b/>
                <w:color w:val="FFFFFF"/>
                <w:sz w:val="20"/>
                <w:szCs w:val="20"/>
              </w:rPr>
            </w:pPr>
            <w:r w:rsidRPr="000713AC">
              <w:rPr>
                <w:b/>
                <w:color w:val="FFFFFF"/>
                <w:sz w:val="20"/>
                <w:szCs w:val="20"/>
              </w:rPr>
              <w:t>Transport</w:t>
            </w:r>
          </w:p>
        </w:tc>
        <w:tc>
          <w:tcPr>
            <w:tcW w:w="1609" w:type="dxa"/>
            <w:shd w:val="clear" w:color="auto" w:fill="D3DFEE"/>
          </w:tcPr>
          <w:p w14:paraId="4EDB35E9" w14:textId="77777777" w:rsidR="00473D55" w:rsidRPr="000713AC" w:rsidRDefault="000713AC" w:rsidP="0049079B">
            <w:pPr>
              <w:jc w:val="both"/>
              <w:rPr>
                <w:bCs/>
                <w:sz w:val="20"/>
                <w:szCs w:val="20"/>
              </w:rPr>
            </w:pPr>
            <w:r w:rsidRPr="000713AC">
              <w:rPr>
                <w:bCs/>
                <w:sz w:val="20"/>
                <w:szCs w:val="20"/>
              </w:rPr>
              <w:t>117-123</w:t>
            </w:r>
          </w:p>
        </w:tc>
        <w:tc>
          <w:tcPr>
            <w:tcW w:w="1610" w:type="dxa"/>
            <w:shd w:val="clear" w:color="auto" w:fill="D3DFEE"/>
          </w:tcPr>
          <w:p w14:paraId="4AB00628" w14:textId="77777777" w:rsidR="00473D55" w:rsidRDefault="004C7954" w:rsidP="0049079B">
            <w:pPr>
              <w:jc w:val="both"/>
              <w:rPr>
                <w:bCs/>
                <w:iCs/>
                <w:sz w:val="20"/>
                <w:szCs w:val="20"/>
              </w:rPr>
            </w:pPr>
            <w:r>
              <w:rPr>
                <w:bCs/>
                <w:iCs/>
                <w:sz w:val="20"/>
                <w:szCs w:val="20"/>
              </w:rPr>
              <w:t>M1, M2</w:t>
            </w:r>
          </w:p>
        </w:tc>
        <w:tc>
          <w:tcPr>
            <w:tcW w:w="1609" w:type="dxa"/>
            <w:shd w:val="clear" w:color="auto" w:fill="D3DFEE"/>
          </w:tcPr>
          <w:p w14:paraId="5DE9168E" w14:textId="77777777" w:rsidR="00473D55" w:rsidRDefault="00473D55" w:rsidP="0049079B">
            <w:pPr>
              <w:jc w:val="both"/>
              <w:rPr>
                <w:bCs/>
                <w:iCs/>
                <w:sz w:val="20"/>
                <w:szCs w:val="20"/>
              </w:rPr>
            </w:pPr>
          </w:p>
        </w:tc>
        <w:tc>
          <w:tcPr>
            <w:tcW w:w="1840" w:type="dxa"/>
            <w:shd w:val="clear" w:color="auto" w:fill="D3DFEE"/>
          </w:tcPr>
          <w:p w14:paraId="52132040" w14:textId="77777777" w:rsidR="00473D55" w:rsidRDefault="00473D55" w:rsidP="0049079B">
            <w:pPr>
              <w:jc w:val="both"/>
              <w:rPr>
                <w:bCs/>
                <w:iCs/>
                <w:sz w:val="20"/>
                <w:szCs w:val="20"/>
              </w:rPr>
            </w:pPr>
            <w:r>
              <w:rPr>
                <w:bCs/>
                <w:iCs/>
                <w:sz w:val="20"/>
                <w:szCs w:val="20"/>
              </w:rPr>
              <w:t xml:space="preserve"> </w:t>
            </w:r>
          </w:p>
        </w:tc>
      </w:tr>
      <w:tr w:rsidR="00473D55" w14:paraId="6163B25F" w14:textId="77777777" w:rsidTr="00073CD2">
        <w:trPr>
          <w:trHeight w:val="900"/>
          <w:jc w:val="center"/>
        </w:trPr>
        <w:tc>
          <w:tcPr>
            <w:tcW w:w="1609" w:type="dxa"/>
            <w:shd w:val="clear" w:color="auto" w:fill="548DD4"/>
          </w:tcPr>
          <w:p w14:paraId="35653F41" w14:textId="77777777" w:rsidR="00473D55" w:rsidRDefault="00473D55" w:rsidP="0049079B">
            <w:pPr>
              <w:jc w:val="both"/>
              <w:rPr>
                <w:b/>
                <w:color w:val="FFFFFF"/>
                <w:sz w:val="20"/>
                <w:szCs w:val="20"/>
              </w:rPr>
            </w:pPr>
            <w:r>
              <w:rPr>
                <w:b/>
                <w:color w:val="FFFFFF"/>
                <w:sz w:val="20"/>
                <w:szCs w:val="20"/>
              </w:rPr>
              <w:t>Environmental</w:t>
            </w:r>
          </w:p>
        </w:tc>
        <w:tc>
          <w:tcPr>
            <w:tcW w:w="1609" w:type="dxa"/>
          </w:tcPr>
          <w:p w14:paraId="083872F7" w14:textId="77777777" w:rsidR="00473D55" w:rsidRDefault="000713AC" w:rsidP="0049079B">
            <w:pPr>
              <w:jc w:val="both"/>
              <w:rPr>
                <w:bCs/>
                <w:sz w:val="20"/>
                <w:szCs w:val="20"/>
                <w:highlight w:val="yellow"/>
              </w:rPr>
            </w:pPr>
            <w:r w:rsidRPr="000713AC">
              <w:rPr>
                <w:bCs/>
                <w:sz w:val="20"/>
                <w:szCs w:val="20"/>
              </w:rPr>
              <w:t>117-121</w:t>
            </w:r>
            <w:r>
              <w:rPr>
                <w:bCs/>
                <w:sz w:val="20"/>
                <w:szCs w:val="20"/>
              </w:rPr>
              <w:t>, 148-165, 170-183</w:t>
            </w:r>
          </w:p>
        </w:tc>
        <w:tc>
          <w:tcPr>
            <w:tcW w:w="1610" w:type="dxa"/>
          </w:tcPr>
          <w:p w14:paraId="789F12BE" w14:textId="77777777" w:rsidR="00473D55" w:rsidRDefault="004C7954" w:rsidP="0049079B">
            <w:pPr>
              <w:jc w:val="both"/>
              <w:rPr>
                <w:bCs/>
                <w:iCs/>
                <w:sz w:val="20"/>
                <w:szCs w:val="20"/>
              </w:rPr>
            </w:pPr>
            <w:r>
              <w:rPr>
                <w:bCs/>
                <w:iCs/>
                <w:sz w:val="20"/>
                <w:szCs w:val="20"/>
              </w:rPr>
              <w:t>G2</w:t>
            </w:r>
          </w:p>
        </w:tc>
        <w:tc>
          <w:tcPr>
            <w:tcW w:w="1609" w:type="dxa"/>
          </w:tcPr>
          <w:p w14:paraId="099EF8E4" w14:textId="77777777" w:rsidR="00473D55" w:rsidRDefault="00473D55" w:rsidP="0049079B">
            <w:pPr>
              <w:jc w:val="both"/>
              <w:rPr>
                <w:bCs/>
                <w:iCs/>
                <w:sz w:val="20"/>
                <w:szCs w:val="20"/>
              </w:rPr>
            </w:pPr>
          </w:p>
        </w:tc>
        <w:tc>
          <w:tcPr>
            <w:tcW w:w="1840" w:type="dxa"/>
          </w:tcPr>
          <w:p w14:paraId="32BEEBAA" w14:textId="77777777" w:rsidR="00473D55" w:rsidRDefault="00473D55" w:rsidP="0049079B">
            <w:pPr>
              <w:jc w:val="both"/>
              <w:rPr>
                <w:bCs/>
                <w:iCs/>
                <w:sz w:val="20"/>
                <w:szCs w:val="20"/>
              </w:rPr>
            </w:pPr>
            <w:r>
              <w:rPr>
                <w:bCs/>
                <w:iCs/>
                <w:sz w:val="20"/>
                <w:szCs w:val="20"/>
              </w:rPr>
              <w:t xml:space="preserve"> </w:t>
            </w:r>
          </w:p>
        </w:tc>
      </w:tr>
      <w:tr w:rsidR="00473D55" w14:paraId="73EA88B9" w14:textId="77777777" w:rsidTr="00073CD2">
        <w:trPr>
          <w:trHeight w:val="600"/>
          <w:jc w:val="center"/>
        </w:trPr>
        <w:tc>
          <w:tcPr>
            <w:tcW w:w="1609" w:type="dxa"/>
            <w:shd w:val="clear" w:color="auto" w:fill="548DD4"/>
          </w:tcPr>
          <w:p w14:paraId="48BEC9A4" w14:textId="77777777" w:rsidR="00473D55" w:rsidRPr="000713AC" w:rsidRDefault="00473D55" w:rsidP="0049079B">
            <w:pPr>
              <w:jc w:val="both"/>
              <w:rPr>
                <w:b/>
                <w:color w:val="FFFFFF"/>
                <w:sz w:val="20"/>
                <w:szCs w:val="20"/>
              </w:rPr>
            </w:pPr>
            <w:r w:rsidRPr="000713AC">
              <w:rPr>
                <w:b/>
                <w:color w:val="FFFFFF"/>
                <w:sz w:val="20"/>
                <w:szCs w:val="20"/>
              </w:rPr>
              <w:t>Miscellaneous</w:t>
            </w:r>
          </w:p>
        </w:tc>
        <w:tc>
          <w:tcPr>
            <w:tcW w:w="1609" w:type="dxa"/>
            <w:shd w:val="clear" w:color="auto" w:fill="D3DFEE"/>
          </w:tcPr>
          <w:p w14:paraId="5A4A7E54" w14:textId="77777777" w:rsidR="00473D55" w:rsidRPr="000713AC" w:rsidRDefault="000713AC" w:rsidP="0049079B">
            <w:pPr>
              <w:jc w:val="both"/>
              <w:rPr>
                <w:bCs/>
                <w:sz w:val="20"/>
                <w:szCs w:val="20"/>
              </w:rPr>
            </w:pPr>
            <w:r w:rsidRPr="000713AC">
              <w:rPr>
                <w:bCs/>
                <w:sz w:val="20"/>
                <w:szCs w:val="20"/>
              </w:rPr>
              <w:t>7-12</w:t>
            </w:r>
          </w:p>
        </w:tc>
        <w:tc>
          <w:tcPr>
            <w:tcW w:w="1610" w:type="dxa"/>
            <w:shd w:val="clear" w:color="auto" w:fill="D3DFEE"/>
          </w:tcPr>
          <w:p w14:paraId="76DD4FFA" w14:textId="77777777" w:rsidR="00473D55" w:rsidRDefault="004C7954" w:rsidP="0049079B">
            <w:pPr>
              <w:jc w:val="both"/>
              <w:rPr>
                <w:bCs/>
                <w:iCs/>
                <w:sz w:val="20"/>
                <w:szCs w:val="20"/>
              </w:rPr>
            </w:pPr>
            <w:r>
              <w:rPr>
                <w:bCs/>
                <w:iCs/>
                <w:sz w:val="20"/>
                <w:szCs w:val="20"/>
              </w:rPr>
              <w:t>S1</w:t>
            </w:r>
          </w:p>
        </w:tc>
        <w:tc>
          <w:tcPr>
            <w:tcW w:w="1609" w:type="dxa"/>
            <w:shd w:val="clear" w:color="auto" w:fill="D3DFEE"/>
          </w:tcPr>
          <w:p w14:paraId="23522681" w14:textId="77777777" w:rsidR="00473D55" w:rsidRDefault="00473D55" w:rsidP="0049079B">
            <w:pPr>
              <w:jc w:val="both"/>
              <w:rPr>
                <w:bCs/>
                <w:iCs/>
                <w:sz w:val="20"/>
                <w:szCs w:val="20"/>
              </w:rPr>
            </w:pPr>
          </w:p>
        </w:tc>
        <w:tc>
          <w:tcPr>
            <w:tcW w:w="1840" w:type="dxa"/>
            <w:shd w:val="clear" w:color="auto" w:fill="D3DFEE"/>
          </w:tcPr>
          <w:p w14:paraId="219BDFEF" w14:textId="77777777" w:rsidR="00473D55" w:rsidRDefault="00473D55" w:rsidP="0049079B">
            <w:pPr>
              <w:jc w:val="both"/>
              <w:rPr>
                <w:bCs/>
                <w:iCs/>
                <w:sz w:val="20"/>
                <w:szCs w:val="20"/>
              </w:rPr>
            </w:pPr>
          </w:p>
        </w:tc>
      </w:tr>
    </w:tbl>
    <w:p w14:paraId="078C0431" w14:textId="77777777" w:rsidR="006B58A3" w:rsidRDefault="006B58A3" w:rsidP="0049079B">
      <w:pPr>
        <w:jc w:val="both"/>
      </w:pPr>
    </w:p>
    <w:p w14:paraId="21897D55" w14:textId="77777777" w:rsidR="006B58A3" w:rsidRDefault="006B58A3" w:rsidP="0049079B">
      <w:pPr>
        <w:pStyle w:val="HEADINGA"/>
        <w:jc w:val="both"/>
      </w:pPr>
      <w:r>
        <w:t>CONSULTATION RESPONSES</w:t>
      </w:r>
    </w:p>
    <w:p w14:paraId="3299DBD4" w14:textId="77777777" w:rsidR="006B58A3" w:rsidRDefault="006B58A3" w:rsidP="0049079B">
      <w:pPr>
        <w:pStyle w:val="PARAGRAPHA"/>
        <w:ind w:left="709" w:hanging="709"/>
      </w:pPr>
      <w:r>
        <w:t>Site notices were displayed around the application site on 29th July 2020 and an advertisement was published in The Oxford Times newspaper on 30th July 2020.</w:t>
      </w:r>
    </w:p>
    <w:p w14:paraId="53932576" w14:textId="77777777" w:rsidR="006B58A3" w:rsidRDefault="006B58A3" w:rsidP="0049079B">
      <w:pPr>
        <w:pStyle w:val="HEADINGB"/>
        <w:ind w:left="709" w:firstLine="0"/>
        <w:jc w:val="both"/>
      </w:pPr>
      <w:r>
        <w:t>Statutory and non-statutory consultees</w:t>
      </w:r>
    </w:p>
    <w:p w14:paraId="4F110AB7" w14:textId="77777777" w:rsidR="006B58A3" w:rsidRDefault="006B58A3" w:rsidP="0049079B">
      <w:pPr>
        <w:pStyle w:val="HEADINGC"/>
        <w:ind w:left="709" w:firstLine="0"/>
      </w:pPr>
      <w:r>
        <w:t>Oxfordshire County Council (Highways)</w:t>
      </w:r>
    </w:p>
    <w:p w14:paraId="5BD4E911" w14:textId="77777777" w:rsidR="006B58A3" w:rsidRDefault="004C7954" w:rsidP="0049079B">
      <w:pPr>
        <w:pStyle w:val="PARAGRAPHA"/>
        <w:ind w:left="709" w:hanging="709"/>
        <w:rPr>
          <w:u w:val="single"/>
        </w:rPr>
      </w:pPr>
      <w:r>
        <w:t>No objection</w:t>
      </w:r>
    </w:p>
    <w:p w14:paraId="11FE222C" w14:textId="77777777" w:rsidR="006B58A3" w:rsidRDefault="004C7954" w:rsidP="0049079B">
      <w:pPr>
        <w:pStyle w:val="HEADINGC"/>
        <w:ind w:left="709" w:firstLine="0"/>
      </w:pPr>
      <w:r>
        <w:t>Historic England Commission</w:t>
      </w:r>
    </w:p>
    <w:p w14:paraId="5D71A229" w14:textId="77777777" w:rsidR="006B58A3" w:rsidRDefault="004C7954" w:rsidP="0049079B">
      <w:pPr>
        <w:pStyle w:val="PARAGRAPHA"/>
        <w:ind w:left="709" w:hanging="709"/>
        <w:rPr>
          <w:u w:val="single"/>
        </w:rPr>
      </w:pPr>
      <w:r>
        <w:t>No comment</w:t>
      </w:r>
    </w:p>
    <w:p w14:paraId="6B66F73A" w14:textId="77777777" w:rsidR="006B58A3" w:rsidRDefault="004C7954" w:rsidP="0049079B">
      <w:pPr>
        <w:pStyle w:val="HEADINGC"/>
        <w:ind w:left="709" w:firstLine="0"/>
      </w:pPr>
      <w:r>
        <w:t>Natural England</w:t>
      </w:r>
    </w:p>
    <w:p w14:paraId="68276155" w14:textId="77777777" w:rsidR="006B58A3" w:rsidRPr="004C7954" w:rsidRDefault="004C7954" w:rsidP="0049079B">
      <w:pPr>
        <w:pStyle w:val="PARAGRAPHA"/>
        <w:ind w:left="709" w:hanging="709"/>
        <w:rPr>
          <w:u w:val="single"/>
        </w:rPr>
      </w:pPr>
      <w:r>
        <w:t>No comment</w:t>
      </w:r>
    </w:p>
    <w:p w14:paraId="49CDDE0F" w14:textId="77777777" w:rsidR="004C7954" w:rsidRDefault="004C7954" w:rsidP="0049079B">
      <w:pPr>
        <w:pStyle w:val="PARAGRAPHA"/>
        <w:numPr>
          <w:ilvl w:val="0"/>
          <w:numId w:val="0"/>
        </w:numPr>
        <w:ind w:left="709"/>
        <w:rPr>
          <w:u w:val="single"/>
        </w:rPr>
      </w:pPr>
      <w:r>
        <w:rPr>
          <w:u w:val="single"/>
        </w:rPr>
        <w:t>Environment Agency</w:t>
      </w:r>
    </w:p>
    <w:p w14:paraId="79CCB9AA" w14:textId="77777777" w:rsidR="004C7954" w:rsidRPr="004C7954" w:rsidRDefault="004C7954" w:rsidP="0049079B">
      <w:pPr>
        <w:pStyle w:val="PARAGRAPHA"/>
        <w:ind w:left="709" w:hanging="709"/>
      </w:pPr>
      <w:r>
        <w:lastRenderedPageBreak/>
        <w:t>No objection subject to the conditions required by the EA in the original application are carried forward</w:t>
      </w:r>
    </w:p>
    <w:p w14:paraId="3DFBB541" w14:textId="77777777" w:rsidR="006B58A3" w:rsidRDefault="006B58A3" w:rsidP="0049079B">
      <w:pPr>
        <w:pStyle w:val="HEADINGB"/>
        <w:ind w:left="709" w:firstLine="0"/>
        <w:jc w:val="both"/>
      </w:pPr>
      <w:r>
        <w:t>Public representations</w:t>
      </w:r>
    </w:p>
    <w:p w14:paraId="7C655A3F" w14:textId="77777777" w:rsidR="006B58A3" w:rsidRDefault="004C7954" w:rsidP="0049079B">
      <w:pPr>
        <w:pStyle w:val="PARAGRAPHA"/>
        <w:ind w:left="709" w:hanging="709"/>
      </w:pPr>
      <w:r>
        <w:t xml:space="preserve">No </w:t>
      </w:r>
      <w:r w:rsidR="006B58A3">
        <w:t>local peopl</w:t>
      </w:r>
      <w:r>
        <w:t>e commented on this application.</w:t>
      </w:r>
    </w:p>
    <w:p w14:paraId="574428B5" w14:textId="77777777" w:rsidR="006B58A3" w:rsidRDefault="001D5988" w:rsidP="0049079B">
      <w:pPr>
        <w:pStyle w:val="PARAGRAPHA"/>
        <w:ind w:left="709" w:hanging="709"/>
      </w:pPr>
      <w:r>
        <w:t>One amenity group has commented. They raised concern that insufficient information and justification was submitted with the application in relation to the impact on neighbours’ amenity.</w:t>
      </w:r>
    </w:p>
    <w:p w14:paraId="6CDA917A" w14:textId="77777777" w:rsidR="006B58A3" w:rsidRDefault="006B58A3" w:rsidP="0049079B">
      <w:pPr>
        <w:pStyle w:val="HEADINGB"/>
        <w:jc w:val="both"/>
      </w:pPr>
      <w:r>
        <w:t>Officer response</w:t>
      </w:r>
    </w:p>
    <w:p w14:paraId="180BDA7A" w14:textId="77777777" w:rsidR="006B58A3" w:rsidRPr="001D5988" w:rsidRDefault="001D5988" w:rsidP="0049079B">
      <w:pPr>
        <w:pStyle w:val="PARAGRAPHA"/>
        <w:ind w:left="709" w:hanging="709"/>
      </w:pPr>
      <w:r w:rsidRPr="001D5988">
        <w:t xml:space="preserve">Officers have considered carefully the comments on these proposals. Officers have come to the view, for the detailed reasons set out in the officer’s report, that the reasons for the objections do not amount, individually or cumulatively, to a reason for refusal and that all the issues that have been raised have been adequately addressed and the relevant bodies consulted. </w:t>
      </w:r>
    </w:p>
    <w:p w14:paraId="19C93631" w14:textId="77777777" w:rsidR="006B58A3" w:rsidRDefault="006B58A3" w:rsidP="0049079B">
      <w:pPr>
        <w:pStyle w:val="HEADINGA"/>
        <w:jc w:val="both"/>
      </w:pPr>
      <w:r>
        <w:t>PLANNING MATERIAL CONSIDERATIONS</w:t>
      </w:r>
    </w:p>
    <w:p w14:paraId="5730AE4C" w14:textId="77777777" w:rsidR="006B58A3" w:rsidRDefault="006B58A3" w:rsidP="0049079B">
      <w:pPr>
        <w:pStyle w:val="PARAGRAPHA"/>
        <w:ind w:left="709" w:hanging="709"/>
      </w:pPr>
      <w:r>
        <w:t>Officers consider the determining issues to be:</w:t>
      </w:r>
    </w:p>
    <w:p w14:paraId="019B71CE" w14:textId="77777777" w:rsidR="000760C5" w:rsidRDefault="006B58A3" w:rsidP="0049079B">
      <w:pPr>
        <w:pStyle w:val="BULLETS"/>
        <w:numPr>
          <w:ilvl w:val="0"/>
          <w:numId w:val="7"/>
        </w:numPr>
      </w:pPr>
      <w:r>
        <w:t>Neighbouring amenity</w:t>
      </w:r>
    </w:p>
    <w:p w14:paraId="4369974B" w14:textId="77777777" w:rsidR="000760C5" w:rsidRDefault="001D5988" w:rsidP="0049079B">
      <w:pPr>
        <w:pStyle w:val="BULLETS"/>
        <w:numPr>
          <w:ilvl w:val="0"/>
          <w:numId w:val="7"/>
        </w:numPr>
      </w:pPr>
      <w:r>
        <w:t>Ecology</w:t>
      </w:r>
    </w:p>
    <w:p w14:paraId="44DDFF93" w14:textId="77777777" w:rsidR="001D5988" w:rsidRDefault="000760C5" w:rsidP="0049079B">
      <w:pPr>
        <w:pStyle w:val="BULLETS"/>
        <w:numPr>
          <w:ilvl w:val="0"/>
          <w:numId w:val="7"/>
        </w:numPr>
      </w:pPr>
      <w:r>
        <w:t>T</w:t>
      </w:r>
      <w:r w:rsidR="001D5988">
        <w:t>ransport</w:t>
      </w:r>
    </w:p>
    <w:p w14:paraId="13A27BDA" w14:textId="77777777" w:rsidR="006B58A3" w:rsidRDefault="006B58A3" w:rsidP="0049079B">
      <w:pPr>
        <w:jc w:val="both"/>
      </w:pPr>
    </w:p>
    <w:p w14:paraId="5B761EAE" w14:textId="77777777" w:rsidR="006B58A3" w:rsidRDefault="001D5988" w:rsidP="0049079B">
      <w:pPr>
        <w:pStyle w:val="CONSIDERATIONSHEADINGS"/>
        <w:numPr>
          <w:ilvl w:val="0"/>
          <w:numId w:val="6"/>
        </w:numPr>
        <w:tabs>
          <w:tab w:val="clear" w:pos="1134"/>
        </w:tabs>
        <w:ind w:left="709" w:hanging="709"/>
        <w:jc w:val="both"/>
        <w:rPr>
          <w:rFonts w:eastAsia="ZapfDingbatsITC"/>
        </w:rPr>
      </w:pPr>
      <w:r>
        <w:t>Neighbouring Amenity</w:t>
      </w:r>
    </w:p>
    <w:p w14:paraId="5D83D3CC" w14:textId="77777777" w:rsidR="006B58A3" w:rsidRDefault="00C24ED3" w:rsidP="0049079B">
      <w:pPr>
        <w:pStyle w:val="PARAGRAPHA"/>
        <w:ind w:left="709" w:hanging="709"/>
      </w:pPr>
      <w:r w:rsidRPr="00C24ED3">
        <w:t>Policy RE7 of the Oxford Local Plan 2036 states that planning permission will only be granted for development that ensures that standards of amenity are protected. This includes the amenity of communities, occupiers and neighbours is protected in addition to not having unacceptable unaddressed transport impacts and provides mitigation measures where necessary.</w:t>
      </w:r>
    </w:p>
    <w:p w14:paraId="25612A1A" w14:textId="77777777" w:rsidR="00CB6BAB" w:rsidRDefault="00CB6BAB" w:rsidP="0049079B">
      <w:pPr>
        <w:pStyle w:val="PARAGRAPHA"/>
        <w:ind w:left="709" w:hanging="709"/>
      </w:pPr>
      <w:proofErr w:type="spellStart"/>
      <w:r>
        <w:t>Bulstake</w:t>
      </w:r>
      <w:proofErr w:type="spellEnd"/>
      <w:r>
        <w:t xml:space="preserve"> Stream, a tributary of the Thames, lies adjacent to the northern and western boundaries of the site and separates the service yard from the residential properties in Prestwich Place. These, and the residential properties opposite the site on </w:t>
      </w:r>
      <w:proofErr w:type="spellStart"/>
      <w:r>
        <w:t>Botley</w:t>
      </w:r>
      <w:proofErr w:type="spellEnd"/>
      <w:r>
        <w:t xml:space="preserve"> Road, </w:t>
      </w:r>
      <w:r w:rsidR="00280DDD">
        <w:t>are the closest noise-</w:t>
      </w:r>
      <w:r>
        <w:t>sensitive properties to the service yard.</w:t>
      </w:r>
    </w:p>
    <w:p w14:paraId="1B98FDFD" w14:textId="77777777" w:rsidR="0057056D" w:rsidRDefault="00CB6BAB" w:rsidP="0049079B">
      <w:pPr>
        <w:pStyle w:val="PARAGRAPHA"/>
        <w:ind w:left="709" w:hanging="709"/>
      </w:pPr>
      <w:r>
        <w:t xml:space="preserve">The applicant has submitted impact assessments that assesses the noise impact during the suggested revised hours. Predictions have shown that following the procedures BS 4142 the noise level from the loading of the vans which include the operation of the refrigeration condenser and the manoeuvring of the stock and </w:t>
      </w:r>
      <w:r w:rsidR="00280DDD">
        <w:t>van will be of very low impact. Officers consider that the submitted assessment is sufficient to demonstrate that the impact of the proposal would be minimal and would therefore not give rise to an unacceptable loss of amenity to sensitive neighbouring uses.</w:t>
      </w:r>
      <w:r w:rsidR="006C4EB0">
        <w:t xml:space="preserve"> </w:t>
      </w:r>
      <w:r w:rsidR="00E15E9C">
        <w:t xml:space="preserve">Council Environmental Health Officers have reviewed the application and consider that the submitted </w:t>
      </w:r>
      <w:r w:rsidR="00E15E9C">
        <w:lastRenderedPageBreak/>
        <w:t>information is sufficient without the need for further information. Given that these are technical specialists on matters of noise, significant weight had been afforded to their consideration.</w:t>
      </w:r>
    </w:p>
    <w:p w14:paraId="5754A4E1" w14:textId="77777777" w:rsidR="00280DDD" w:rsidRDefault="00280DDD" w:rsidP="0049079B">
      <w:pPr>
        <w:pStyle w:val="PARAGRAPHA"/>
        <w:ind w:left="709" w:hanging="709"/>
      </w:pPr>
      <w:r>
        <w:t>Therefore the proposal would be acceptable in terms of neighbours’ amenity and Policy RE7.</w:t>
      </w:r>
    </w:p>
    <w:p w14:paraId="65464100" w14:textId="77777777" w:rsidR="006B58A3" w:rsidRDefault="001D5988" w:rsidP="0049079B">
      <w:pPr>
        <w:pStyle w:val="CONSIDERATIONSHEADINGS"/>
        <w:numPr>
          <w:ilvl w:val="0"/>
          <w:numId w:val="6"/>
        </w:numPr>
        <w:jc w:val="both"/>
        <w:rPr>
          <w:iCs/>
        </w:rPr>
      </w:pPr>
      <w:r>
        <w:t>Ecology</w:t>
      </w:r>
    </w:p>
    <w:p w14:paraId="5338811A" w14:textId="77777777" w:rsidR="006B58A3" w:rsidRDefault="00C24ED3" w:rsidP="0049079B">
      <w:pPr>
        <w:pStyle w:val="PARAGRAPHA"/>
        <w:ind w:left="709" w:hanging="709"/>
        <w:rPr>
          <w:iCs/>
        </w:rPr>
      </w:pPr>
      <w:r>
        <w:rPr>
          <w:iCs/>
        </w:rPr>
        <w:t>Policy G</w:t>
      </w:r>
      <w:r w:rsidRPr="00C24ED3">
        <w:rPr>
          <w:iCs/>
        </w:rPr>
        <w:t>2 of Oxford Local Plan 2036 states that important species and habitats will be expected to be protected from harm, unless the harm can be appropriately mitigated. It also outlines that, where there is opportunity, it will be expected to enhance Oxford’s biodiversity. This includes taking opportunities to include features beneficial to biodiversity within new developments throughout Oxford.</w:t>
      </w:r>
    </w:p>
    <w:p w14:paraId="39BDB60F" w14:textId="77777777" w:rsidR="00442E0E" w:rsidRDefault="00442E0E" w:rsidP="0049079B">
      <w:pPr>
        <w:pStyle w:val="PARAGRAPHA"/>
        <w:ind w:left="709" w:hanging="709"/>
        <w:rPr>
          <w:iCs/>
        </w:rPr>
      </w:pPr>
      <w:r>
        <w:rPr>
          <w:iCs/>
        </w:rPr>
        <w:t>It is noted that the extended period for deliveries to be made to the store, via HGVs, in conjunction with the vehicle movements to and from the site via ecommerce would lead to an impact on the biodive</w:t>
      </w:r>
      <w:r w:rsidR="00E15E9C">
        <w:rPr>
          <w:iCs/>
        </w:rPr>
        <w:t>rsity on the site by</w:t>
      </w:r>
      <w:r>
        <w:rPr>
          <w:iCs/>
        </w:rPr>
        <w:t xml:space="preserve"> </w:t>
      </w:r>
      <w:r w:rsidR="00E15E9C">
        <w:rPr>
          <w:iCs/>
        </w:rPr>
        <w:t>extending the hours</w:t>
      </w:r>
      <w:r>
        <w:rPr>
          <w:iCs/>
        </w:rPr>
        <w:t xml:space="preserve"> of activity on the site. However, it is considered that this impact would be extremely small, especially given the site’s location next to the busy </w:t>
      </w:r>
      <w:proofErr w:type="spellStart"/>
      <w:r>
        <w:rPr>
          <w:iCs/>
        </w:rPr>
        <w:t>Botley</w:t>
      </w:r>
      <w:proofErr w:type="spellEnd"/>
      <w:r>
        <w:rPr>
          <w:iCs/>
        </w:rPr>
        <w:t xml:space="preserve"> Road, and therefore would not cause harm to the ecology of the area</w:t>
      </w:r>
    </w:p>
    <w:p w14:paraId="3DFE41B4" w14:textId="2951776B" w:rsidR="00442E0E" w:rsidRDefault="00442E0E" w:rsidP="0049079B">
      <w:pPr>
        <w:pStyle w:val="PARAGRAPHA"/>
        <w:ind w:left="709" w:hanging="709"/>
        <w:rPr>
          <w:iCs/>
        </w:rPr>
      </w:pPr>
      <w:r>
        <w:rPr>
          <w:iCs/>
        </w:rPr>
        <w:t>The proposal would therefore have an acceptable ecological impact and would accord with Policy G2.</w:t>
      </w:r>
    </w:p>
    <w:p w14:paraId="5E2B7194" w14:textId="77777777" w:rsidR="006B58A3" w:rsidRDefault="001D5988" w:rsidP="0049079B">
      <w:pPr>
        <w:pStyle w:val="CONSIDERATIONSHEADINGS"/>
        <w:numPr>
          <w:ilvl w:val="0"/>
          <w:numId w:val="6"/>
        </w:numPr>
        <w:jc w:val="both"/>
      </w:pPr>
      <w:r>
        <w:t>Transport</w:t>
      </w:r>
    </w:p>
    <w:p w14:paraId="43B116C7" w14:textId="047AE20D" w:rsidR="006B58A3" w:rsidRPr="00280DDD" w:rsidRDefault="001D5988" w:rsidP="0049079B">
      <w:pPr>
        <w:pStyle w:val="PARAGRAPHA"/>
        <w:ind w:left="709" w:hanging="709"/>
        <w:rPr>
          <w:iCs/>
        </w:rPr>
      </w:pPr>
      <w:r>
        <w:t xml:space="preserve"> </w:t>
      </w:r>
      <w:r w:rsidR="00DB507F">
        <w:t>Policy M2 of the Oxford Local Plan 2036 states that w</w:t>
      </w:r>
      <w:r w:rsidR="00C24ED3" w:rsidRPr="00C24ED3">
        <w:t>here a Delivery and Service Management Plan is provided this should set out how deliveries will be managed and demonstrate how impacts will be minimised including congestion, safety noise and how zero or ultra-low emission and last mile opportunities will be considered.</w:t>
      </w:r>
      <w:r w:rsidR="00DB507F">
        <w:t xml:space="preserve"> The </w:t>
      </w:r>
      <w:r w:rsidR="0082071C">
        <w:t>p</w:t>
      </w:r>
      <w:r w:rsidR="00DB507F">
        <w:t>olicy notes that t</w:t>
      </w:r>
      <w:r w:rsidR="00DB507F" w:rsidRPr="00DB507F">
        <w:t>he movement of goods and materials by road can have a significant impact on the quality of the environment and the health and wellbeing of residents, in terms of noise, congestion and air pollution. However, commercial deliveries will always need to be made to Oxford and this should be done in the most sustainable way to reduce negative impacts.</w:t>
      </w:r>
    </w:p>
    <w:p w14:paraId="7BC3AC3A" w14:textId="77777777" w:rsidR="00C0770F" w:rsidRDefault="00C0770F" w:rsidP="0049079B">
      <w:pPr>
        <w:pStyle w:val="PARAGRAPHA"/>
        <w:ind w:left="709" w:hanging="709"/>
        <w:rPr>
          <w:iCs/>
        </w:rPr>
      </w:pPr>
      <w:r>
        <w:rPr>
          <w:iCs/>
        </w:rPr>
        <w:t>The proposed change allowing customers to enter the shop half an hour early on Sundays and Bank Holidays is a very minor change which is unlikely to result in additional journeys being made to the site, rather this would likely spread out customer arrivals to the site. This change would not have a negative impact on the public highway.</w:t>
      </w:r>
    </w:p>
    <w:p w14:paraId="1CB32868" w14:textId="77777777" w:rsidR="00C0770F" w:rsidRDefault="00C0770F" w:rsidP="0049079B">
      <w:pPr>
        <w:pStyle w:val="PARAGRAPHA"/>
        <w:ind w:left="709" w:hanging="709"/>
        <w:rPr>
          <w:iCs/>
        </w:rPr>
      </w:pPr>
      <w:r>
        <w:rPr>
          <w:iCs/>
        </w:rPr>
        <w:t xml:space="preserve">The proposed changes to allow additional home deliveries to operate from the site would also likely not give rise to an unacceptable impact on the highway. It is noted that shopping habits are changing in nature from purchases from physical ‘brick and mortar’ shops to online shops, particularly </w:t>
      </w:r>
      <w:r w:rsidR="00E15E9C">
        <w:rPr>
          <w:iCs/>
        </w:rPr>
        <w:t>due to the</w:t>
      </w:r>
      <w:r>
        <w:rPr>
          <w:iCs/>
        </w:rPr>
        <w:t xml:space="preserve"> COVID-19 pandemic. It is therefore reasonable to allow such operations to occur from the application site. While this would result in an increase in delivery vehicles coming and going to the site, it is considered that </w:t>
      </w:r>
      <w:r w:rsidR="00A16289">
        <w:rPr>
          <w:iCs/>
        </w:rPr>
        <w:t xml:space="preserve">this would likely not have a </w:t>
      </w:r>
      <w:r w:rsidR="00A16289">
        <w:rPr>
          <w:iCs/>
        </w:rPr>
        <w:lastRenderedPageBreak/>
        <w:t>negative impact on the highway given that there is likely to be a corresponding drop in cars visiting the site due to</w:t>
      </w:r>
      <w:r w:rsidR="00E15E9C">
        <w:rPr>
          <w:iCs/>
        </w:rPr>
        <w:t xml:space="preserve"> customers</w:t>
      </w:r>
      <w:r w:rsidR="00A16289">
        <w:rPr>
          <w:iCs/>
        </w:rPr>
        <w:t xml:space="preserve"> receiving home delivery.</w:t>
      </w:r>
    </w:p>
    <w:p w14:paraId="2021D0A9" w14:textId="77777777" w:rsidR="00C0770F" w:rsidRDefault="00C0770F" w:rsidP="0049079B">
      <w:pPr>
        <w:pStyle w:val="PARAGRAPHA"/>
        <w:ind w:left="709" w:hanging="709"/>
        <w:rPr>
          <w:iCs/>
        </w:rPr>
      </w:pPr>
      <w:r>
        <w:rPr>
          <w:iCs/>
        </w:rPr>
        <w:t xml:space="preserve">The proposed amendments to the </w:t>
      </w:r>
      <w:r w:rsidR="00A16289">
        <w:rPr>
          <w:iCs/>
        </w:rPr>
        <w:t xml:space="preserve">permitted </w:t>
      </w:r>
      <w:r>
        <w:rPr>
          <w:iCs/>
        </w:rPr>
        <w:t>de</w:t>
      </w:r>
      <w:r w:rsidR="00A16289">
        <w:rPr>
          <w:iCs/>
        </w:rPr>
        <w:t xml:space="preserve">livery times would also not increase the supermarket’s impact on the public highway. The proposal would </w:t>
      </w:r>
      <w:r w:rsidR="00A81668">
        <w:rPr>
          <w:iCs/>
        </w:rPr>
        <w:t>not lead to a necessity</w:t>
      </w:r>
      <w:r w:rsidR="00A16289">
        <w:rPr>
          <w:iCs/>
        </w:rPr>
        <w:t xml:space="preserve"> to increase the number of delivery and service vehicles but rather allow their delivery times to be staggered. Given that there would no net increase in vehicle movements resulting </w:t>
      </w:r>
      <w:r w:rsidR="00F906F5">
        <w:rPr>
          <w:iCs/>
        </w:rPr>
        <w:t>from</w:t>
      </w:r>
      <w:r w:rsidR="00A16289">
        <w:rPr>
          <w:iCs/>
        </w:rPr>
        <w:t xml:space="preserve"> this, this is considered acceptable.</w:t>
      </w:r>
    </w:p>
    <w:p w14:paraId="4C4EA3AF" w14:textId="77777777" w:rsidR="00280DDD" w:rsidRPr="001D5988" w:rsidRDefault="00C0770F" w:rsidP="0049079B">
      <w:pPr>
        <w:pStyle w:val="PARAGRAPHA"/>
        <w:ind w:left="709" w:hanging="709"/>
        <w:rPr>
          <w:iCs/>
        </w:rPr>
      </w:pPr>
      <w:r>
        <w:rPr>
          <w:iCs/>
        </w:rPr>
        <w:t>It is also noted that the Oxfordshire County Council Highways Authority raise no objection to the proposal; given that they are the statutory consultees on matters of the public highway, their view has been afforded substantial weight.</w:t>
      </w:r>
    </w:p>
    <w:p w14:paraId="7FEA4491" w14:textId="77777777" w:rsidR="006B58A3" w:rsidRDefault="006B58A3" w:rsidP="0049079B">
      <w:pPr>
        <w:pStyle w:val="HEADINGA"/>
        <w:jc w:val="both"/>
      </w:pPr>
      <w:r>
        <w:t>CONCLUSION</w:t>
      </w:r>
    </w:p>
    <w:p w14:paraId="59556044" w14:textId="76BF3D70" w:rsidR="000760C5" w:rsidRDefault="000760C5" w:rsidP="0049079B">
      <w:pPr>
        <w:pStyle w:val="PARAGRAPHA"/>
        <w:ind w:left="709" w:hanging="709"/>
      </w:pPr>
      <w:r>
        <w:t xml:space="preserve">It is recommended that the Committee resolve to grant planning permission for the development proposed subject to the </w:t>
      </w:r>
      <w:r w:rsidR="005B21A4">
        <w:t xml:space="preserve">conditions set out in section 12 of the report. </w:t>
      </w:r>
    </w:p>
    <w:p w14:paraId="3B5AF8A1" w14:textId="77777777" w:rsidR="000760C5" w:rsidRDefault="000760C5" w:rsidP="0049079B">
      <w:pPr>
        <w:pStyle w:val="PARAGRAPHA"/>
        <w:ind w:left="709" w:hanging="709"/>
      </w:pPr>
      <w:r>
        <w:t xml:space="preserve">Having regards to the matters discussed in the report, officers would make members aware that the starting point for the determination of this application is in accordance with Section 38 (6) of the Planning and Compulsory Purchase Act 2004 which makes clear that proposals should be assessed in accordance with the development plan unless material considerations indicate otherwise. </w:t>
      </w:r>
    </w:p>
    <w:p w14:paraId="2C010FDB" w14:textId="4FEC090F" w:rsidR="000760C5" w:rsidRDefault="000760C5" w:rsidP="0049079B">
      <w:pPr>
        <w:pStyle w:val="PARAGRAPHA"/>
        <w:ind w:left="709" w:hanging="709"/>
      </w:pPr>
      <w:r>
        <w:t xml:space="preserve">The NPPF recognises the need to take decisions in accordance with Section 38 (6) but also makes clear that it is a material consideration in the determination of any planning application (paragraph 2). The main aim of the NPPF is to deliver </w:t>
      </w:r>
      <w:r w:rsidR="005B21A4">
        <w:t>s</w:t>
      </w:r>
      <w:r>
        <w:t xml:space="preserve">ustainable </w:t>
      </w:r>
      <w:r w:rsidR="005B21A4">
        <w:t>d</w:t>
      </w:r>
      <w:r>
        <w:t xml:space="preserve">evelopment, with paragraph 11 the key principle for achieving this aim. The NPPF also goes on to state that development plan policies should be given due weight depending on their consistency with the aims and objectives of the Framework. The relevant development plan policies are considered to be consistent with the NPPF. </w:t>
      </w:r>
    </w:p>
    <w:p w14:paraId="3FCA1675" w14:textId="77777777" w:rsidR="000760C5" w:rsidRDefault="000760C5" w:rsidP="0049079B">
      <w:pPr>
        <w:pStyle w:val="PARAGRAPHA"/>
        <w:ind w:left="709" w:hanging="709"/>
      </w:pPr>
      <w:r>
        <w:t xml:space="preserve">Therefore it would be necessary to consider the degree to which the proposal complies with the policies of the development plan as a whole and whether there are any material considerations, such as the NPPF, which are inconsistent with the result of the application of the development plan as a whole. </w:t>
      </w:r>
    </w:p>
    <w:p w14:paraId="46CC4E6F" w14:textId="338E9844" w:rsidR="000760C5" w:rsidRDefault="000760C5" w:rsidP="0049079B">
      <w:pPr>
        <w:pStyle w:val="PARAGRAPHA"/>
        <w:ind w:left="709" w:hanging="709"/>
      </w:pPr>
      <w:r>
        <w:t xml:space="preserve">In summary, the proposed </w:t>
      </w:r>
      <w:r w:rsidR="0082071C">
        <w:t xml:space="preserve">variations to the approved </w:t>
      </w:r>
      <w:r>
        <w:t xml:space="preserve">development would </w:t>
      </w:r>
      <w:r w:rsidR="0082071C">
        <w:t>a</w:t>
      </w:r>
      <w:r>
        <w:t xml:space="preserve">cceptable. The proposal is suitable in terms of </w:t>
      </w:r>
      <w:r w:rsidR="0082071C">
        <w:t>national</w:t>
      </w:r>
      <w:r>
        <w:t xml:space="preserve"> planning policy and complies with the relevant policies of the Oxford Local Plan 2036. </w:t>
      </w:r>
    </w:p>
    <w:p w14:paraId="26E9E08D" w14:textId="77777777" w:rsidR="000760C5" w:rsidRDefault="000760C5" w:rsidP="0049079B">
      <w:pPr>
        <w:pStyle w:val="PARAGRAPHA"/>
        <w:ind w:left="709" w:hanging="709"/>
      </w:pPr>
      <w:r>
        <w:t xml:space="preserve">Therefore officers consider that the development accords with the development plan as a whole. </w:t>
      </w:r>
    </w:p>
    <w:p w14:paraId="75584E19" w14:textId="77777777" w:rsidR="000760C5" w:rsidRPr="00B2738E" w:rsidRDefault="000760C5" w:rsidP="0049079B">
      <w:pPr>
        <w:pStyle w:val="PARAGRAPHA"/>
        <w:ind w:left="709" w:hanging="709"/>
        <w:rPr>
          <w:i/>
        </w:rPr>
      </w:pPr>
      <w:r w:rsidRPr="00B2738E">
        <w:rPr>
          <w:i/>
        </w:rPr>
        <w:t>Material consideration</w:t>
      </w:r>
      <w:r w:rsidR="005B21A4">
        <w:rPr>
          <w:i/>
        </w:rPr>
        <w:t>s</w:t>
      </w:r>
    </w:p>
    <w:p w14:paraId="57B8FCDB" w14:textId="77777777" w:rsidR="000760C5" w:rsidRDefault="000760C5" w:rsidP="0049079B">
      <w:pPr>
        <w:pStyle w:val="PARAGRAPHA"/>
        <w:ind w:left="709" w:hanging="709"/>
      </w:pPr>
      <w:r>
        <w:t xml:space="preserve">The principal material considerations which arise are addressed above, and follow the analysis set out in earlier sections of this report. </w:t>
      </w:r>
    </w:p>
    <w:p w14:paraId="6EC94D6D" w14:textId="77777777" w:rsidR="000760C5" w:rsidRDefault="000760C5" w:rsidP="0049079B">
      <w:pPr>
        <w:pStyle w:val="PARAGRAPHA"/>
        <w:ind w:left="709" w:hanging="709"/>
      </w:pPr>
      <w:r>
        <w:lastRenderedPageBreak/>
        <w:t xml:space="preserve">National Planning Policy: the NPPF has a presumption in favour of sustainable development. </w:t>
      </w:r>
    </w:p>
    <w:p w14:paraId="3BAC2FB5" w14:textId="2CC9E66B" w:rsidR="000760C5" w:rsidRDefault="000760C5" w:rsidP="0049079B">
      <w:pPr>
        <w:pStyle w:val="PARAGRAPHA"/>
        <w:ind w:left="709" w:hanging="709"/>
      </w:pPr>
      <w:r>
        <w:t xml:space="preserve">NPPF paragraph 11 states that proposals that accord with the development plan should be approved without delay, or where </w:t>
      </w:r>
      <w:r w:rsidR="005B21A4" w:rsidRPr="00DB53A6">
        <w:t>there are no relevant development plan policies, or the policies which are most important for determining the application are out-of-date, granting permission unless: the application of policies in th</w:t>
      </w:r>
      <w:r w:rsidR="005B21A4">
        <w:t>e</w:t>
      </w:r>
      <w:r w:rsidR="005B21A4" w:rsidRPr="00DB53A6">
        <w:t xml:space="preserve"> Framework that protect areas or assets of particular importance provides a clear reason for refusing the development proposed;</w:t>
      </w:r>
      <w:r w:rsidR="00627CE9">
        <w:t xml:space="preserve"> or</w:t>
      </w:r>
      <w:r>
        <w:t xml:space="preserve"> any adverse impacts </w:t>
      </w:r>
      <w:r w:rsidR="00627CE9">
        <w:t xml:space="preserve">of doing so </w:t>
      </w:r>
      <w:r>
        <w:t>would significantly and demonstrably outweigh the benefits when assessed against the policies in the Framework taken as a whole</w:t>
      </w:r>
      <w:r w:rsidR="00627CE9">
        <w:t>.</w:t>
      </w:r>
      <w:r>
        <w:t xml:space="preserve"> </w:t>
      </w:r>
    </w:p>
    <w:p w14:paraId="57AEF5D0" w14:textId="77777777" w:rsidR="000760C5" w:rsidRDefault="000760C5" w:rsidP="0049079B">
      <w:pPr>
        <w:pStyle w:val="PARAGRAPHA"/>
        <w:ind w:left="709" w:hanging="709"/>
      </w:pPr>
      <w:r>
        <w:t xml:space="preserve">Officers consider that the proposal would accord with the overall aims and objectives of the NPPF for the reasons set out within the report. Therefore in such circumstances, paragraph 11 is clear that planning permission should be granted without delay. </w:t>
      </w:r>
    </w:p>
    <w:p w14:paraId="6E191C34" w14:textId="77777777" w:rsidR="000760C5" w:rsidRDefault="000760C5" w:rsidP="0049079B">
      <w:pPr>
        <w:pStyle w:val="PARAGRAPHA"/>
        <w:ind w:left="709" w:hanging="709"/>
      </w:pPr>
      <w:r>
        <w:t>Officers would advise members that, having considered the application carefully, the proposal is considered to be acceptable in terms of the aims and objectives of the National Planning Policy Framework and relevant policies of</w:t>
      </w:r>
      <w:r w:rsidRPr="000760C5">
        <w:t xml:space="preserve"> </w:t>
      </w:r>
      <w:r>
        <w:t>the Oxford Local Plan 2036 when considered as a whole. There are no material considerations that would outweigh these policies.</w:t>
      </w:r>
    </w:p>
    <w:p w14:paraId="545BE974" w14:textId="77777777" w:rsidR="000760C5" w:rsidRDefault="000760C5" w:rsidP="0049079B">
      <w:pPr>
        <w:pStyle w:val="PARAGRAPHA"/>
        <w:ind w:left="709" w:hanging="709"/>
      </w:pPr>
      <w:r>
        <w:t>It is recommended that the Committee resolve to grant planning permission for the development proposed subject to the conditions set out in section 12 below.</w:t>
      </w:r>
    </w:p>
    <w:p w14:paraId="6517FD00" w14:textId="77777777" w:rsidR="006B58A3" w:rsidRDefault="006B58A3" w:rsidP="0049079B">
      <w:pPr>
        <w:pStyle w:val="HEADINGA"/>
        <w:jc w:val="both"/>
      </w:pPr>
      <w:r>
        <w:t>CONDITIONS</w:t>
      </w:r>
    </w:p>
    <w:p w14:paraId="38F194FB" w14:textId="77777777" w:rsidR="0049079B" w:rsidRPr="0049079B" w:rsidRDefault="00E15E9C" w:rsidP="0049079B">
      <w:pPr>
        <w:ind w:left="720" w:hanging="720"/>
        <w:jc w:val="both"/>
        <w:rPr>
          <w:szCs w:val="22"/>
        </w:rPr>
      </w:pPr>
      <w:r>
        <w:t>1</w:t>
      </w:r>
      <w:r>
        <w:tab/>
      </w:r>
      <w:r w:rsidR="0049079B" w:rsidRPr="0049079B">
        <w:rPr>
          <w:szCs w:val="22"/>
        </w:rPr>
        <w:t>The development to which this permission relates must be begun not later than the expiration of three years from the date of this permission.</w:t>
      </w:r>
    </w:p>
    <w:p w14:paraId="26ED2299" w14:textId="77777777" w:rsidR="0049079B" w:rsidRPr="0049079B" w:rsidRDefault="0049079B" w:rsidP="0049079B">
      <w:pPr>
        <w:ind w:left="720" w:hanging="720"/>
        <w:jc w:val="both"/>
        <w:rPr>
          <w:szCs w:val="22"/>
        </w:rPr>
      </w:pPr>
      <w:r w:rsidRPr="0049079B">
        <w:rPr>
          <w:szCs w:val="22"/>
        </w:rPr>
        <w:tab/>
      </w:r>
    </w:p>
    <w:p w14:paraId="72551102" w14:textId="77777777" w:rsidR="0049079B" w:rsidRPr="0049079B" w:rsidRDefault="0049079B" w:rsidP="0049079B">
      <w:pPr>
        <w:ind w:left="720" w:hanging="720"/>
        <w:jc w:val="both"/>
        <w:rPr>
          <w:szCs w:val="22"/>
        </w:rPr>
      </w:pPr>
      <w:r w:rsidRPr="0049079B">
        <w:rPr>
          <w:szCs w:val="22"/>
        </w:rPr>
        <w:tab/>
        <w:t>Reason: In accordance with Section 91(1) of the Town and Country Planning Act 1990 as amended by the Planning Compulsory Purchase Act 2004.</w:t>
      </w:r>
    </w:p>
    <w:p w14:paraId="447A7A3B" w14:textId="77777777" w:rsidR="0049079B" w:rsidRPr="0049079B" w:rsidRDefault="0049079B" w:rsidP="0049079B">
      <w:pPr>
        <w:ind w:left="720" w:hanging="720"/>
        <w:jc w:val="both"/>
        <w:rPr>
          <w:szCs w:val="22"/>
        </w:rPr>
      </w:pPr>
    </w:p>
    <w:p w14:paraId="29AFF0B1" w14:textId="77777777" w:rsidR="0049079B" w:rsidRPr="0049079B" w:rsidRDefault="0049079B" w:rsidP="0049079B">
      <w:pPr>
        <w:ind w:left="720" w:hanging="720"/>
        <w:jc w:val="both"/>
        <w:rPr>
          <w:szCs w:val="22"/>
        </w:rPr>
      </w:pPr>
      <w:r w:rsidRPr="0049079B">
        <w:rPr>
          <w:szCs w:val="22"/>
        </w:rPr>
        <w:t xml:space="preserve"> 2</w:t>
      </w:r>
      <w:r w:rsidRPr="0049079B">
        <w:rPr>
          <w:szCs w:val="22"/>
        </w:rPr>
        <w:tab/>
        <w:t>The development permitted by this planning permission shall only be carried out in accordance with the approved Flood Risk Assessment (FRA) (Glanville Consultants, Jan 2014 Ref: TR8110222.DB.LR.028) and the following mitigation measures detailed within the FRA:</w:t>
      </w:r>
    </w:p>
    <w:p w14:paraId="5DB1862C" w14:textId="77777777" w:rsidR="0049079B" w:rsidRPr="0049079B" w:rsidRDefault="0049079B" w:rsidP="0049079B">
      <w:pPr>
        <w:ind w:left="720" w:hanging="720"/>
        <w:jc w:val="both"/>
        <w:rPr>
          <w:szCs w:val="22"/>
        </w:rPr>
      </w:pPr>
      <w:r w:rsidRPr="0049079B">
        <w:rPr>
          <w:szCs w:val="22"/>
        </w:rPr>
        <w:tab/>
        <w:t>1. Finished floor levels to be constructed at a minimum of 57.68m AOD (100-year flood level).</w:t>
      </w:r>
    </w:p>
    <w:p w14:paraId="7E7537F2" w14:textId="77777777" w:rsidR="0049079B" w:rsidRPr="0049079B" w:rsidRDefault="0049079B" w:rsidP="0049079B">
      <w:pPr>
        <w:ind w:left="720" w:hanging="720"/>
        <w:jc w:val="both"/>
        <w:rPr>
          <w:szCs w:val="22"/>
        </w:rPr>
      </w:pPr>
      <w:r w:rsidRPr="0049079B">
        <w:rPr>
          <w:szCs w:val="22"/>
        </w:rPr>
        <w:tab/>
        <w:t>2. Flood resilience measures to be incorporated into design and construction of the building in accordance with Section 5.41</w:t>
      </w:r>
    </w:p>
    <w:p w14:paraId="71F049AE" w14:textId="77777777" w:rsidR="0049079B" w:rsidRPr="0049079B" w:rsidRDefault="0049079B" w:rsidP="0049079B">
      <w:pPr>
        <w:ind w:left="720" w:hanging="720"/>
        <w:jc w:val="both"/>
        <w:rPr>
          <w:szCs w:val="22"/>
        </w:rPr>
      </w:pPr>
      <w:r w:rsidRPr="0049079B">
        <w:rPr>
          <w:szCs w:val="22"/>
        </w:rPr>
        <w:tab/>
        <w:t>3. Maximum rates of surface water discharge from the development to be minimised (to approximately 10 litres/second with levels of on-site attenuation increased to manage the 1 in 100 20% return period critical rainfall event).</w:t>
      </w:r>
    </w:p>
    <w:p w14:paraId="2A478156" w14:textId="77777777" w:rsidR="0049079B" w:rsidRPr="0049079B" w:rsidRDefault="0049079B" w:rsidP="0049079B">
      <w:pPr>
        <w:ind w:left="720" w:hanging="720"/>
        <w:jc w:val="both"/>
        <w:rPr>
          <w:szCs w:val="22"/>
        </w:rPr>
      </w:pPr>
      <w:r w:rsidRPr="0049079B">
        <w:rPr>
          <w:szCs w:val="22"/>
        </w:rPr>
        <w:tab/>
        <w:t>4. Additional flood storage to be created by reducing existing levels of car parking around the site in accordance with Sections 5.28-5.36.</w:t>
      </w:r>
    </w:p>
    <w:p w14:paraId="14399417" w14:textId="77777777" w:rsidR="0049079B" w:rsidRPr="0049079B" w:rsidRDefault="0049079B" w:rsidP="0049079B">
      <w:pPr>
        <w:ind w:left="720" w:hanging="720"/>
        <w:jc w:val="both"/>
        <w:rPr>
          <w:szCs w:val="22"/>
        </w:rPr>
      </w:pPr>
      <w:r w:rsidRPr="0049079B">
        <w:rPr>
          <w:szCs w:val="22"/>
        </w:rPr>
        <w:tab/>
      </w:r>
    </w:p>
    <w:p w14:paraId="7FF2F3A5" w14:textId="77777777" w:rsidR="0049079B" w:rsidRPr="0049079B" w:rsidRDefault="0049079B" w:rsidP="0049079B">
      <w:pPr>
        <w:ind w:left="720" w:hanging="720"/>
        <w:jc w:val="both"/>
        <w:rPr>
          <w:szCs w:val="22"/>
        </w:rPr>
      </w:pPr>
      <w:r w:rsidRPr="0049079B">
        <w:rPr>
          <w:szCs w:val="22"/>
        </w:rPr>
        <w:tab/>
        <w:t xml:space="preserve">The mitigation measures shall be fully implemented prior to occupation and subsequently in accordance with the timing / phasing arrangements embodied </w:t>
      </w:r>
      <w:r w:rsidRPr="0049079B">
        <w:rPr>
          <w:szCs w:val="22"/>
        </w:rPr>
        <w:lastRenderedPageBreak/>
        <w:t xml:space="preserve">within the scheme, or within any other period as may subsequently be agreed, in writing, by the local planning authority. </w:t>
      </w:r>
    </w:p>
    <w:p w14:paraId="2679F11C" w14:textId="77777777" w:rsidR="0049079B" w:rsidRPr="0049079B" w:rsidRDefault="0049079B" w:rsidP="0049079B">
      <w:pPr>
        <w:ind w:left="720" w:hanging="720"/>
        <w:jc w:val="both"/>
        <w:rPr>
          <w:szCs w:val="22"/>
        </w:rPr>
      </w:pPr>
      <w:r w:rsidRPr="0049079B">
        <w:rPr>
          <w:szCs w:val="22"/>
        </w:rPr>
        <w:tab/>
      </w:r>
    </w:p>
    <w:p w14:paraId="2F2395DE" w14:textId="416E87D2" w:rsidR="0049079B" w:rsidRPr="0049079B" w:rsidRDefault="0049079B" w:rsidP="0049079B">
      <w:pPr>
        <w:ind w:left="720" w:hanging="720"/>
        <w:jc w:val="both"/>
        <w:rPr>
          <w:szCs w:val="22"/>
        </w:rPr>
      </w:pPr>
      <w:r w:rsidRPr="0049079B">
        <w:rPr>
          <w:szCs w:val="22"/>
        </w:rPr>
        <w:tab/>
        <w:t xml:space="preserve">Reason: To prevent flooding elsewhere by ensuring that compensatory </w:t>
      </w:r>
      <w:r>
        <w:rPr>
          <w:szCs w:val="22"/>
        </w:rPr>
        <w:t>s</w:t>
      </w:r>
      <w:r w:rsidRPr="0049079B">
        <w:rPr>
          <w:szCs w:val="22"/>
        </w:rPr>
        <w:t>torage of flood water is provided and to reduce the risk of flooding to the proposed development and future occupants in accordance with the requirements of Policy RE3 of the Oxford Local Plan 2036.</w:t>
      </w:r>
    </w:p>
    <w:p w14:paraId="697D0C56" w14:textId="77777777" w:rsidR="0049079B" w:rsidRDefault="0049079B" w:rsidP="0049079B">
      <w:pPr>
        <w:ind w:left="709" w:hanging="709"/>
        <w:jc w:val="both"/>
      </w:pPr>
    </w:p>
    <w:p w14:paraId="61FCC9F6" w14:textId="19656F5F" w:rsidR="0049079B" w:rsidRDefault="0049079B" w:rsidP="0049079B">
      <w:pPr>
        <w:ind w:left="709" w:hanging="709"/>
        <w:jc w:val="both"/>
      </w:pPr>
      <w:r>
        <w:t>3</w:t>
      </w:r>
      <w:r>
        <w:tab/>
        <w:t xml:space="preserve">Upon occupation of the development regular inspection and maintenance of the banks of the </w:t>
      </w:r>
      <w:proofErr w:type="spellStart"/>
      <w:r>
        <w:t>Bulstake</w:t>
      </w:r>
      <w:proofErr w:type="spellEnd"/>
      <w:r>
        <w:t xml:space="preserve"> Stream shall take place, in accordance with the Maintenance and Monitoring Plan (Michael Woods Associates, March 2014), be commenced. Thereafter it shall be implemented for the lifetime of the development. </w:t>
      </w:r>
    </w:p>
    <w:p w14:paraId="39DCDD1A" w14:textId="77777777" w:rsidR="0049079B" w:rsidRDefault="0049079B" w:rsidP="0049079B">
      <w:pPr>
        <w:ind w:left="709" w:hanging="709"/>
        <w:jc w:val="both"/>
      </w:pPr>
      <w:r>
        <w:tab/>
      </w:r>
    </w:p>
    <w:p w14:paraId="691AF626" w14:textId="77777777" w:rsidR="0049079B" w:rsidRDefault="0049079B" w:rsidP="0049079B">
      <w:pPr>
        <w:ind w:left="709" w:hanging="709"/>
        <w:jc w:val="both"/>
      </w:pPr>
      <w:r>
        <w:tab/>
        <w:t>Reason: To ensure the condition of the banks do not increase flood risk or lead to a deterioration in the ecological value of the watercourse in accordance with the requirements of Policies G2 and RE3 of the Oxford Local Plan 2036.</w:t>
      </w:r>
    </w:p>
    <w:p w14:paraId="4A62097D" w14:textId="77777777" w:rsidR="0049079B" w:rsidRDefault="0049079B" w:rsidP="0049079B">
      <w:pPr>
        <w:ind w:left="709" w:hanging="709"/>
        <w:jc w:val="both"/>
      </w:pPr>
    </w:p>
    <w:p w14:paraId="2E12D9A7" w14:textId="77777777" w:rsidR="0049079B" w:rsidRDefault="0049079B" w:rsidP="0049079B">
      <w:pPr>
        <w:ind w:left="709" w:hanging="709"/>
        <w:jc w:val="both"/>
      </w:pPr>
      <w:r>
        <w:t xml:space="preserve"> 4</w:t>
      </w:r>
      <w:r>
        <w:tab/>
        <w:t xml:space="preserve">Access to the </w:t>
      </w:r>
      <w:proofErr w:type="spellStart"/>
      <w:r>
        <w:t>Bulstake</w:t>
      </w:r>
      <w:proofErr w:type="spellEnd"/>
      <w:r>
        <w:t xml:space="preserve"> Steam shall be maintained in accordance with the arrangements shown in Figures 1 and 2 of the Maintenance and Monitoring Plan (Michael Woods Associates, March 2014).</w:t>
      </w:r>
    </w:p>
    <w:p w14:paraId="24349BF5" w14:textId="77777777" w:rsidR="0049079B" w:rsidRDefault="0049079B" w:rsidP="0049079B">
      <w:pPr>
        <w:ind w:left="709" w:hanging="709"/>
        <w:jc w:val="both"/>
      </w:pPr>
      <w:r>
        <w:tab/>
      </w:r>
    </w:p>
    <w:p w14:paraId="114FDA00" w14:textId="6F1A8764" w:rsidR="0049079B" w:rsidRDefault="0049079B" w:rsidP="0049079B">
      <w:pPr>
        <w:ind w:left="709" w:hanging="709"/>
        <w:jc w:val="both"/>
      </w:pPr>
      <w:r>
        <w:tab/>
        <w:t>Reason:</w:t>
      </w:r>
      <w:r w:rsidR="005A6B23">
        <w:t xml:space="preserve"> </w:t>
      </w:r>
      <w:r>
        <w:t xml:space="preserve">To ensure the access is available for both routine and emergency maintenance of the </w:t>
      </w:r>
      <w:proofErr w:type="spellStart"/>
      <w:r>
        <w:t>Bulstake</w:t>
      </w:r>
      <w:proofErr w:type="spellEnd"/>
      <w:r>
        <w:t xml:space="preserve"> Stream in order to ensure flood risk is not increased in accordance with the requirements of Policy RE3 of the Oxford Local Plan 2036.</w:t>
      </w:r>
    </w:p>
    <w:p w14:paraId="3F6AFD3A" w14:textId="77777777" w:rsidR="0049079B" w:rsidRDefault="0049079B" w:rsidP="0049079B">
      <w:pPr>
        <w:ind w:left="709" w:hanging="709"/>
        <w:jc w:val="both"/>
      </w:pPr>
    </w:p>
    <w:p w14:paraId="06818200" w14:textId="77777777" w:rsidR="0049079B" w:rsidRDefault="0049079B" w:rsidP="0049079B">
      <w:pPr>
        <w:ind w:left="709" w:hanging="709"/>
        <w:jc w:val="both"/>
      </w:pPr>
      <w:r>
        <w:t xml:space="preserve"> 5</w:t>
      </w:r>
      <w:r>
        <w:tab/>
        <w:t xml:space="preserve">Noise output from any mechanical ventilation or plant associated with the development shall be noise attenuated so that it is 10dB below the existing background level when measured one metre from the boundary with the nearest dwelling. </w:t>
      </w:r>
    </w:p>
    <w:p w14:paraId="3164EB01" w14:textId="77777777" w:rsidR="0049079B" w:rsidRDefault="0049079B" w:rsidP="0049079B">
      <w:pPr>
        <w:ind w:left="709" w:hanging="709"/>
        <w:jc w:val="both"/>
      </w:pPr>
      <w:r>
        <w:tab/>
      </w:r>
    </w:p>
    <w:p w14:paraId="07985744" w14:textId="77777777" w:rsidR="0049079B" w:rsidRDefault="0049079B" w:rsidP="0049079B">
      <w:pPr>
        <w:ind w:left="709" w:hanging="709"/>
        <w:jc w:val="both"/>
      </w:pPr>
      <w:r>
        <w:tab/>
        <w:t>Reason: To ensure the amenity enjoyed by occupiers of neighbouring properties is not adversely affected in accordance with the requirements of Policies RE7 and RE8 of the Oxford Local Plan 2036.</w:t>
      </w:r>
    </w:p>
    <w:p w14:paraId="7A586D45" w14:textId="77777777" w:rsidR="0049079B" w:rsidRDefault="0049079B" w:rsidP="0049079B">
      <w:pPr>
        <w:ind w:left="709" w:hanging="709"/>
        <w:jc w:val="both"/>
      </w:pPr>
    </w:p>
    <w:p w14:paraId="2D64D84B" w14:textId="77777777" w:rsidR="0049079B" w:rsidRDefault="0049079B" w:rsidP="0049079B">
      <w:pPr>
        <w:ind w:left="709" w:hanging="709"/>
        <w:jc w:val="both"/>
      </w:pPr>
      <w:r>
        <w:t xml:space="preserve"> 6</w:t>
      </w:r>
      <w:r>
        <w:tab/>
        <w:t>All ground resurfacing to form the customer car park and customer vehicular access points shall be SUDS (sustainable urban drainage systems) compliant and retained as such thereafter.</w:t>
      </w:r>
    </w:p>
    <w:p w14:paraId="10CA8233" w14:textId="77777777" w:rsidR="0049079B" w:rsidRDefault="0049079B" w:rsidP="0049079B">
      <w:pPr>
        <w:ind w:left="709" w:hanging="709"/>
        <w:jc w:val="both"/>
      </w:pPr>
      <w:r>
        <w:tab/>
      </w:r>
    </w:p>
    <w:p w14:paraId="43F1A6E8" w14:textId="77777777" w:rsidR="0049079B" w:rsidRDefault="0049079B" w:rsidP="0049079B">
      <w:pPr>
        <w:ind w:left="709" w:hanging="709"/>
        <w:jc w:val="both"/>
      </w:pPr>
      <w:r>
        <w:tab/>
        <w:t xml:space="preserve">Reason: To avoid increasing surface water </w:t>
      </w:r>
      <w:proofErr w:type="spellStart"/>
      <w:r>
        <w:t>run off</w:t>
      </w:r>
      <w:proofErr w:type="spellEnd"/>
      <w:r>
        <w:t xml:space="preserve"> and thereby attenuating flood risk in accordance with Policy RE4 of the Oxford Local Plan 2036.</w:t>
      </w:r>
    </w:p>
    <w:p w14:paraId="289CFDF4" w14:textId="77777777" w:rsidR="0049079B" w:rsidRDefault="0049079B" w:rsidP="0049079B">
      <w:pPr>
        <w:ind w:left="709" w:hanging="709"/>
        <w:jc w:val="both"/>
      </w:pPr>
    </w:p>
    <w:p w14:paraId="29C75428" w14:textId="77777777" w:rsidR="0049079B" w:rsidRDefault="0049079B" w:rsidP="0049079B">
      <w:pPr>
        <w:ind w:left="709" w:hanging="709"/>
        <w:jc w:val="both"/>
      </w:pPr>
      <w:r>
        <w:t xml:space="preserve"> 7</w:t>
      </w:r>
      <w:r>
        <w:tab/>
        <w:t xml:space="preserve">The sustainability measures recommended to be included in the development (as set out in the executive summary in the accompanying "Sustainability Statement" ref: A3501) must remain installed and fully operational. These measures shall be retained in full working order at all times thereafter. </w:t>
      </w:r>
    </w:p>
    <w:p w14:paraId="5EF44631" w14:textId="77777777" w:rsidR="0049079B" w:rsidRDefault="0049079B" w:rsidP="0049079B">
      <w:pPr>
        <w:ind w:left="709" w:hanging="709"/>
        <w:jc w:val="both"/>
      </w:pPr>
      <w:r>
        <w:tab/>
      </w:r>
    </w:p>
    <w:p w14:paraId="5C35A076" w14:textId="77777777" w:rsidR="0049079B" w:rsidRDefault="0049079B" w:rsidP="0049079B">
      <w:pPr>
        <w:ind w:left="709" w:hanging="709"/>
        <w:jc w:val="both"/>
      </w:pPr>
      <w:r>
        <w:tab/>
        <w:t>Reason: In the interests of sustainability in accordance with the requirements of Policy RE1 of the Oxford Local Plan 2036.</w:t>
      </w:r>
    </w:p>
    <w:p w14:paraId="1059C6D5" w14:textId="77777777" w:rsidR="0049079B" w:rsidRDefault="0049079B" w:rsidP="0049079B">
      <w:pPr>
        <w:ind w:left="709" w:hanging="709"/>
        <w:jc w:val="both"/>
      </w:pPr>
    </w:p>
    <w:p w14:paraId="5F2D856F" w14:textId="77777777" w:rsidR="0049079B" w:rsidRDefault="0049079B" w:rsidP="0049079B">
      <w:pPr>
        <w:ind w:left="709" w:hanging="709"/>
        <w:jc w:val="both"/>
      </w:pPr>
      <w:r>
        <w:t xml:space="preserve"> 8</w:t>
      </w:r>
      <w:r>
        <w:tab/>
        <w:t>The boundary treatments approved under application reference 14/00067/CND3 shall be retained in perpetuity.</w:t>
      </w:r>
    </w:p>
    <w:p w14:paraId="7064EC08" w14:textId="77777777" w:rsidR="0049079B" w:rsidRDefault="0049079B" w:rsidP="0049079B">
      <w:pPr>
        <w:ind w:left="709" w:hanging="709"/>
        <w:jc w:val="both"/>
      </w:pPr>
      <w:r>
        <w:tab/>
        <w:t xml:space="preserve"> </w:t>
      </w:r>
    </w:p>
    <w:p w14:paraId="6ABFE0A5" w14:textId="77777777" w:rsidR="0049079B" w:rsidRDefault="0049079B" w:rsidP="0049079B">
      <w:pPr>
        <w:ind w:left="709" w:hanging="709"/>
        <w:jc w:val="both"/>
      </w:pPr>
      <w:r>
        <w:tab/>
        <w:t>Reason: To ensure compliance with Oxford Local Plan Policy DH1.</w:t>
      </w:r>
    </w:p>
    <w:p w14:paraId="5E1A0FF4" w14:textId="77777777" w:rsidR="0049079B" w:rsidRDefault="0049079B" w:rsidP="0049079B">
      <w:pPr>
        <w:ind w:left="709" w:hanging="709"/>
        <w:jc w:val="both"/>
      </w:pPr>
    </w:p>
    <w:p w14:paraId="28E2E0B4" w14:textId="77777777" w:rsidR="0049079B" w:rsidRDefault="0049079B" w:rsidP="0049079B">
      <w:pPr>
        <w:ind w:left="709" w:hanging="709"/>
        <w:jc w:val="both"/>
      </w:pPr>
      <w:r>
        <w:t xml:space="preserve"> 9</w:t>
      </w:r>
      <w:r>
        <w:tab/>
        <w:t>The alterations to the highway and verge (including re-location of the existing bus shelter) as shown in drawing nos. 078.05.05 Rev. J and TR8110222/SK200 Rev. D shall not be altered without the prior written consent of the local planning authority.</w:t>
      </w:r>
    </w:p>
    <w:p w14:paraId="22D323CC" w14:textId="77777777" w:rsidR="0049079B" w:rsidRDefault="0049079B" w:rsidP="0049079B">
      <w:pPr>
        <w:ind w:left="709" w:hanging="709"/>
        <w:jc w:val="both"/>
      </w:pPr>
      <w:r>
        <w:tab/>
      </w:r>
    </w:p>
    <w:p w14:paraId="19110AC0" w14:textId="77777777" w:rsidR="0049079B" w:rsidRDefault="0049079B" w:rsidP="0049079B">
      <w:pPr>
        <w:ind w:left="709" w:hanging="709"/>
        <w:jc w:val="both"/>
      </w:pPr>
      <w:r>
        <w:tab/>
        <w:t>Reason: To ensure that the impact of the proposals on the highway network is adequately mitigated in accordance with the requirements of Policy M2 of the Oxford Local Plan 2036.</w:t>
      </w:r>
    </w:p>
    <w:p w14:paraId="3DD61FB9" w14:textId="77777777" w:rsidR="0049079B" w:rsidRDefault="0049079B" w:rsidP="0049079B">
      <w:pPr>
        <w:ind w:left="709" w:hanging="709"/>
        <w:jc w:val="both"/>
      </w:pPr>
    </w:p>
    <w:p w14:paraId="647B477F" w14:textId="5A8BC9FB" w:rsidR="0049079B" w:rsidRDefault="0049079B" w:rsidP="0049079B">
      <w:pPr>
        <w:ind w:left="709" w:hanging="709"/>
        <w:jc w:val="both"/>
      </w:pPr>
      <w:r>
        <w:t>10</w:t>
      </w:r>
      <w:r>
        <w:tab/>
        <w:t>The cycle parking facilities set out in the locations shown on drawing no. 078.05.05 Rev. J shall be retained as such in perpetuity.</w:t>
      </w:r>
    </w:p>
    <w:p w14:paraId="6872CD58" w14:textId="77777777" w:rsidR="0049079B" w:rsidRDefault="0049079B" w:rsidP="0049079B">
      <w:pPr>
        <w:ind w:left="709" w:hanging="709"/>
        <w:jc w:val="both"/>
      </w:pPr>
    </w:p>
    <w:p w14:paraId="16E29FAD" w14:textId="77777777" w:rsidR="0049079B" w:rsidRDefault="0049079B" w:rsidP="0049079B">
      <w:pPr>
        <w:ind w:left="709"/>
        <w:jc w:val="both"/>
      </w:pPr>
      <w:r>
        <w:t>Reason: In the interests of sustainable travel in accordance with the requirements of Policies M1, M2 and M5 of the Oxford Local Plan 2036.</w:t>
      </w:r>
    </w:p>
    <w:p w14:paraId="0F146C8B" w14:textId="77777777" w:rsidR="0049079B" w:rsidRDefault="0049079B" w:rsidP="0049079B">
      <w:pPr>
        <w:ind w:left="709" w:hanging="709"/>
        <w:jc w:val="both"/>
      </w:pPr>
    </w:p>
    <w:p w14:paraId="1D94C8EB" w14:textId="77777777" w:rsidR="0049079B" w:rsidRDefault="0049079B" w:rsidP="0049079B">
      <w:pPr>
        <w:ind w:left="709" w:hanging="709"/>
        <w:jc w:val="both"/>
      </w:pPr>
      <w:r>
        <w:t>11</w:t>
      </w:r>
      <w:r>
        <w:tab/>
        <w:t>All car parking spaces (including the eight wheelchair accessible parking spaces) shown on drawing no. 078.05.05 Rev. J shall be retained as such in perpetuity.</w:t>
      </w:r>
    </w:p>
    <w:p w14:paraId="6FECB097" w14:textId="77777777" w:rsidR="0049079B" w:rsidRDefault="0049079B" w:rsidP="0049079B">
      <w:pPr>
        <w:ind w:left="709" w:hanging="709"/>
        <w:jc w:val="both"/>
      </w:pPr>
      <w:r>
        <w:tab/>
      </w:r>
    </w:p>
    <w:p w14:paraId="663F8D29" w14:textId="77777777" w:rsidR="0049079B" w:rsidRDefault="0049079B" w:rsidP="0049079B">
      <w:pPr>
        <w:ind w:left="709" w:hanging="709"/>
        <w:jc w:val="both"/>
      </w:pPr>
      <w:r>
        <w:tab/>
        <w:t>Reason: To ensure that there is sufficient off-street parking provided to reduce the possibility of indiscriminate parking in surrounding roads in accordance with the requirements of Policies M2 and M3 of the Oxford Local Plan 2036.</w:t>
      </w:r>
    </w:p>
    <w:p w14:paraId="2F1744EC" w14:textId="77777777" w:rsidR="0049079B" w:rsidRDefault="0049079B" w:rsidP="0049079B">
      <w:pPr>
        <w:ind w:left="709" w:hanging="709"/>
        <w:jc w:val="both"/>
      </w:pPr>
    </w:p>
    <w:p w14:paraId="2ABBE236" w14:textId="77777777" w:rsidR="0049079B" w:rsidRDefault="0049079B" w:rsidP="0049079B">
      <w:pPr>
        <w:ind w:left="709" w:hanging="709"/>
        <w:jc w:val="both"/>
      </w:pPr>
      <w:r>
        <w:t>12</w:t>
      </w:r>
      <w:r>
        <w:tab/>
        <w:t xml:space="preserve">Customers shall not be present on the premises, nor </w:t>
      </w:r>
      <w:proofErr w:type="gramStart"/>
      <w:r>
        <w:t>shall there</w:t>
      </w:r>
      <w:proofErr w:type="gramEnd"/>
      <w:r>
        <w:t xml:space="preserve"> be any sale of food to customers on the premises during the following times:</w:t>
      </w:r>
    </w:p>
    <w:p w14:paraId="04E1E83E" w14:textId="77777777" w:rsidR="0049079B" w:rsidRDefault="0049079B" w:rsidP="0049079B">
      <w:pPr>
        <w:ind w:left="709" w:hanging="709"/>
        <w:jc w:val="both"/>
      </w:pPr>
      <w:r>
        <w:tab/>
      </w:r>
    </w:p>
    <w:p w14:paraId="699755F5" w14:textId="77777777" w:rsidR="0049079B" w:rsidRDefault="0049079B" w:rsidP="0049079B">
      <w:pPr>
        <w:ind w:left="709" w:hanging="709"/>
        <w:jc w:val="both"/>
      </w:pPr>
      <w:r>
        <w:tab/>
        <w:t>Monday to Saturday inclusive before 7am and after 10pm</w:t>
      </w:r>
    </w:p>
    <w:p w14:paraId="6DC9841F" w14:textId="77777777" w:rsidR="0049079B" w:rsidRDefault="0049079B" w:rsidP="0049079B">
      <w:pPr>
        <w:ind w:left="709" w:hanging="709"/>
        <w:jc w:val="both"/>
      </w:pPr>
      <w:r>
        <w:tab/>
      </w:r>
    </w:p>
    <w:p w14:paraId="66DE9D95" w14:textId="77777777" w:rsidR="0049079B" w:rsidRDefault="0049079B" w:rsidP="0049079B">
      <w:pPr>
        <w:ind w:left="709" w:hanging="709"/>
        <w:jc w:val="both"/>
      </w:pPr>
      <w:r>
        <w:tab/>
        <w:t>Customers shall not be present on the premises before 9:30 am on Sundays and nor shall there be any sale of food to customers on the premises during the following times:</w:t>
      </w:r>
    </w:p>
    <w:p w14:paraId="055054F1" w14:textId="77777777" w:rsidR="0049079B" w:rsidRDefault="0049079B" w:rsidP="0049079B">
      <w:pPr>
        <w:ind w:left="709" w:hanging="709"/>
        <w:jc w:val="both"/>
      </w:pPr>
      <w:r>
        <w:tab/>
      </w:r>
    </w:p>
    <w:p w14:paraId="75D76608" w14:textId="77777777" w:rsidR="0049079B" w:rsidRDefault="0049079B" w:rsidP="0049079B">
      <w:pPr>
        <w:ind w:left="709" w:hanging="709"/>
        <w:jc w:val="both"/>
      </w:pPr>
      <w:r>
        <w:tab/>
        <w:t>Sunday before 10am and after 6pm</w:t>
      </w:r>
    </w:p>
    <w:p w14:paraId="637241DB" w14:textId="77777777" w:rsidR="0049079B" w:rsidRDefault="0049079B" w:rsidP="0049079B">
      <w:pPr>
        <w:ind w:left="709" w:hanging="709"/>
        <w:jc w:val="both"/>
      </w:pPr>
      <w:r>
        <w:tab/>
      </w:r>
    </w:p>
    <w:p w14:paraId="31555FA0" w14:textId="77777777" w:rsidR="0049079B" w:rsidRDefault="0049079B" w:rsidP="0049079B">
      <w:pPr>
        <w:ind w:left="709" w:hanging="709"/>
        <w:jc w:val="both"/>
      </w:pPr>
      <w:r>
        <w:tab/>
        <w:t>There shall be no delivery of food to customers off the premises during the following times:</w:t>
      </w:r>
    </w:p>
    <w:p w14:paraId="33425AA3" w14:textId="77777777" w:rsidR="0049079B" w:rsidRDefault="0049079B" w:rsidP="0049079B">
      <w:pPr>
        <w:ind w:left="709" w:hanging="709"/>
        <w:jc w:val="both"/>
      </w:pPr>
      <w:r>
        <w:tab/>
      </w:r>
    </w:p>
    <w:p w14:paraId="139BED12" w14:textId="77777777" w:rsidR="0049079B" w:rsidRDefault="0049079B" w:rsidP="0049079B">
      <w:pPr>
        <w:ind w:left="709" w:hanging="709"/>
        <w:jc w:val="both"/>
      </w:pPr>
      <w:r>
        <w:tab/>
        <w:t>Monday to Sunday inclusive and Bank Holidays before 7am and after 10pm.</w:t>
      </w:r>
    </w:p>
    <w:p w14:paraId="5FE27473" w14:textId="77777777" w:rsidR="0049079B" w:rsidRDefault="0049079B" w:rsidP="0049079B">
      <w:pPr>
        <w:ind w:left="709" w:hanging="709"/>
        <w:jc w:val="both"/>
      </w:pPr>
      <w:r>
        <w:tab/>
      </w:r>
    </w:p>
    <w:p w14:paraId="0D9A405D" w14:textId="77777777" w:rsidR="0049079B" w:rsidRDefault="0049079B" w:rsidP="0049079B">
      <w:pPr>
        <w:ind w:left="709" w:hanging="709"/>
        <w:jc w:val="both"/>
      </w:pPr>
      <w:r>
        <w:tab/>
        <w:t xml:space="preserve">Reason: In the interests of the amenities of nearby occupiers and the area generally in accordance with the requirements of Policies RE7 and RE8 of the Oxford Local Plan 2036. </w:t>
      </w:r>
    </w:p>
    <w:p w14:paraId="71A3E86E" w14:textId="77777777" w:rsidR="0049079B" w:rsidRDefault="0049079B" w:rsidP="0049079B">
      <w:pPr>
        <w:ind w:left="709" w:hanging="709"/>
        <w:jc w:val="both"/>
      </w:pPr>
    </w:p>
    <w:p w14:paraId="3818AA17" w14:textId="2CA0260B" w:rsidR="0049079B" w:rsidRDefault="0049079B" w:rsidP="0049079B">
      <w:pPr>
        <w:ind w:left="709" w:hanging="709"/>
        <w:jc w:val="both"/>
      </w:pPr>
      <w:r>
        <w:lastRenderedPageBreak/>
        <w:t>13</w:t>
      </w:r>
      <w:r>
        <w:tab/>
        <w:t>Deliveries and servicing shall only take place during the times and in the manner specified in the approved report 'Delivery &amp; Servicing Management Plan' and drawing 'Delivery Vehicle Swept Paths 16.5 Articulated Lorry' (ref: TR8110222/SP14 Rev C).</w:t>
      </w:r>
    </w:p>
    <w:p w14:paraId="2541FE03" w14:textId="77777777" w:rsidR="0049079B" w:rsidRDefault="0049079B" w:rsidP="0049079B">
      <w:pPr>
        <w:ind w:left="709" w:hanging="709"/>
        <w:jc w:val="both"/>
      </w:pPr>
      <w:r>
        <w:tab/>
      </w:r>
    </w:p>
    <w:p w14:paraId="6FBA81C5" w14:textId="77777777" w:rsidR="0049079B" w:rsidRDefault="0049079B" w:rsidP="0049079B">
      <w:pPr>
        <w:ind w:left="709" w:hanging="709"/>
        <w:jc w:val="both"/>
      </w:pPr>
      <w:r>
        <w:tab/>
        <w:t>Reason: In the interests of the highway network and the amenity enjoyed by neighbouring properties in accordance with the requirements of Policies RE7 and M2 of the Oxford Local Plan 2036.</w:t>
      </w:r>
    </w:p>
    <w:p w14:paraId="611143BF" w14:textId="77777777" w:rsidR="0049079B" w:rsidRDefault="0049079B" w:rsidP="0049079B">
      <w:pPr>
        <w:ind w:left="709" w:hanging="709"/>
        <w:jc w:val="both"/>
      </w:pPr>
    </w:p>
    <w:p w14:paraId="6E60E6DA" w14:textId="77777777" w:rsidR="0049079B" w:rsidRDefault="0049079B" w:rsidP="0049079B">
      <w:pPr>
        <w:ind w:left="709" w:hanging="709"/>
        <w:jc w:val="both"/>
      </w:pPr>
      <w:r>
        <w:t>14</w:t>
      </w:r>
      <w:r>
        <w:tab/>
        <w:t xml:space="preserve">Any external lighting shall remain only in accordance with the positions, orientations and specifications shown in the submitted document "Car Park and Service Yard Lighting" dated 04/03/2014. Any further lighting or any variation to this approved lighting shall require the prior written consent of the local planning authority. </w:t>
      </w:r>
    </w:p>
    <w:p w14:paraId="16852BB0" w14:textId="77777777" w:rsidR="0049079B" w:rsidRDefault="0049079B" w:rsidP="0049079B">
      <w:pPr>
        <w:ind w:left="709" w:hanging="709"/>
        <w:jc w:val="both"/>
      </w:pPr>
      <w:r>
        <w:tab/>
      </w:r>
    </w:p>
    <w:p w14:paraId="0DE9C766" w14:textId="77777777" w:rsidR="0049079B" w:rsidRDefault="0049079B" w:rsidP="0049079B">
      <w:pPr>
        <w:ind w:left="709" w:hanging="709"/>
        <w:jc w:val="both"/>
      </w:pPr>
      <w:r>
        <w:tab/>
        <w:t>Reason: To ensure the proposals do not adversely affect river ecology in accordance with the requirements of Policy G2 of the Oxford Local Plan 2036.</w:t>
      </w:r>
    </w:p>
    <w:p w14:paraId="5C9339F8" w14:textId="77777777" w:rsidR="0049079B" w:rsidRDefault="0049079B" w:rsidP="0049079B">
      <w:pPr>
        <w:ind w:left="709" w:hanging="709"/>
        <w:jc w:val="both"/>
      </w:pPr>
    </w:p>
    <w:p w14:paraId="1723B57D" w14:textId="77777777" w:rsidR="0049079B" w:rsidRDefault="0049079B" w:rsidP="0049079B">
      <w:pPr>
        <w:ind w:left="709" w:hanging="709"/>
        <w:jc w:val="both"/>
      </w:pPr>
      <w:r>
        <w:t>15</w:t>
      </w:r>
      <w:r>
        <w:tab/>
        <w:t>The development shall retain all biodiversity enhancement and mitigation measures set out in Sections 6.5 and 7 of the Ecological Survey produced by Michael Woods Associated, dated March 2014, Version 5 in perpetuity.</w:t>
      </w:r>
    </w:p>
    <w:p w14:paraId="4FF64072" w14:textId="77777777" w:rsidR="0049079B" w:rsidRDefault="0049079B" w:rsidP="0049079B">
      <w:pPr>
        <w:ind w:left="709" w:hanging="709"/>
        <w:jc w:val="both"/>
      </w:pPr>
      <w:r>
        <w:tab/>
      </w:r>
    </w:p>
    <w:p w14:paraId="35132C8F" w14:textId="77777777" w:rsidR="0049079B" w:rsidRDefault="0049079B" w:rsidP="0049079B">
      <w:pPr>
        <w:ind w:left="709" w:hanging="709"/>
        <w:jc w:val="both"/>
      </w:pPr>
      <w:r>
        <w:tab/>
        <w:t>Reason: To ensure the proposals contribute towards biodiversity enhancements in accordance with the requirements of Policy G2 of the Oxford Local Plan 2036.</w:t>
      </w:r>
    </w:p>
    <w:p w14:paraId="3BA126F1" w14:textId="77777777" w:rsidR="0049079B" w:rsidRDefault="0049079B" w:rsidP="0049079B">
      <w:pPr>
        <w:ind w:left="709" w:hanging="709"/>
        <w:jc w:val="both"/>
      </w:pPr>
    </w:p>
    <w:p w14:paraId="305FBFD9" w14:textId="77777777" w:rsidR="0049079B" w:rsidRDefault="0049079B" w:rsidP="0049079B">
      <w:pPr>
        <w:ind w:left="709" w:hanging="709"/>
        <w:jc w:val="both"/>
      </w:pPr>
      <w:r>
        <w:t>16</w:t>
      </w:r>
      <w:r>
        <w:tab/>
        <w:t>The use of the development shall remain in accordance with the travel plan approved under application reference 14/00067/CND8.</w:t>
      </w:r>
    </w:p>
    <w:p w14:paraId="644FA891" w14:textId="77777777" w:rsidR="0049079B" w:rsidRDefault="0049079B" w:rsidP="0049079B">
      <w:pPr>
        <w:ind w:left="709" w:hanging="709"/>
        <w:jc w:val="both"/>
      </w:pPr>
      <w:r>
        <w:tab/>
        <w:t xml:space="preserve"> </w:t>
      </w:r>
    </w:p>
    <w:p w14:paraId="636E5C89" w14:textId="5F02C07B" w:rsidR="0049079B" w:rsidRDefault="0049079B" w:rsidP="0049079B">
      <w:pPr>
        <w:ind w:left="709" w:hanging="709"/>
        <w:jc w:val="both"/>
      </w:pPr>
      <w:r>
        <w:tab/>
        <w:t>Reason: To ensure compliance with Oxford Local Plan Policies M1 and M2.</w:t>
      </w:r>
    </w:p>
    <w:p w14:paraId="08EB9FEF" w14:textId="77777777" w:rsidR="0049079B" w:rsidRDefault="0049079B" w:rsidP="0049079B">
      <w:pPr>
        <w:ind w:left="709" w:hanging="709"/>
        <w:jc w:val="both"/>
      </w:pPr>
    </w:p>
    <w:p w14:paraId="2DD42F78" w14:textId="77777777" w:rsidR="0049079B" w:rsidRDefault="0049079B" w:rsidP="0049079B">
      <w:pPr>
        <w:ind w:left="709" w:hanging="709"/>
        <w:jc w:val="both"/>
      </w:pPr>
      <w:r>
        <w:t>17</w:t>
      </w:r>
      <w:r>
        <w:tab/>
        <w:t>The areas shown for storage, warehouse and office purposes on drawing no. 078.05.07 shall at no time be used to provide retail floor space.</w:t>
      </w:r>
    </w:p>
    <w:p w14:paraId="402DDD32" w14:textId="77777777" w:rsidR="0049079B" w:rsidRDefault="0049079B" w:rsidP="0049079B">
      <w:pPr>
        <w:ind w:left="709" w:hanging="709"/>
        <w:jc w:val="both"/>
      </w:pPr>
      <w:r>
        <w:tab/>
      </w:r>
    </w:p>
    <w:p w14:paraId="3A8B8F65" w14:textId="77777777" w:rsidR="0049079B" w:rsidRDefault="0049079B" w:rsidP="0049079B">
      <w:pPr>
        <w:ind w:left="709" w:hanging="709"/>
        <w:jc w:val="both"/>
      </w:pPr>
      <w:r>
        <w:tab/>
        <w:t xml:space="preserve">Reason: To ensure that the local planning authority can give consideration to the impacts of additional retail </w:t>
      </w:r>
      <w:proofErr w:type="spellStart"/>
      <w:r>
        <w:t>floorspace</w:t>
      </w:r>
      <w:proofErr w:type="spellEnd"/>
      <w:r>
        <w:t xml:space="preserve"> against Policy V1 of the Oxford Local Plan 2036 and all other material planning considerations.</w:t>
      </w:r>
    </w:p>
    <w:p w14:paraId="1708F36E" w14:textId="77777777" w:rsidR="0049079B" w:rsidRDefault="0049079B" w:rsidP="0049079B">
      <w:pPr>
        <w:ind w:left="709" w:hanging="709"/>
        <w:jc w:val="both"/>
      </w:pPr>
    </w:p>
    <w:p w14:paraId="4D6F7F5A" w14:textId="54B71BA4" w:rsidR="0049079B" w:rsidRDefault="0049079B" w:rsidP="0049079B">
      <w:pPr>
        <w:ind w:left="709" w:hanging="709"/>
        <w:jc w:val="both"/>
      </w:pPr>
      <w:r>
        <w:t>18</w:t>
      </w:r>
      <w:r>
        <w:tab/>
        <w:t xml:space="preserve">Notwithstanding the provisions of the </w:t>
      </w:r>
      <w:r w:rsidR="009B157A" w:rsidRPr="009B157A">
        <w:t>Town and Country Planning (General Permitted Development) (England) Order 2015</w:t>
      </w:r>
      <w:r>
        <w:t xml:space="preserve"> (or any Order revoking and re-enacting that Order), no extensions to the approved building shall be constructed or any additional internal </w:t>
      </w:r>
      <w:proofErr w:type="spellStart"/>
      <w:r>
        <w:t>mezannine</w:t>
      </w:r>
      <w:proofErr w:type="spellEnd"/>
      <w:r>
        <w:t xml:space="preserve"> </w:t>
      </w:r>
      <w:proofErr w:type="spellStart"/>
      <w:r>
        <w:t>floorspace</w:t>
      </w:r>
      <w:proofErr w:type="spellEnd"/>
      <w:r>
        <w:t xml:space="preserve"> created without the prior written consent of the Local Planning Authority.</w:t>
      </w:r>
    </w:p>
    <w:p w14:paraId="497588F8" w14:textId="77777777" w:rsidR="0049079B" w:rsidRDefault="0049079B" w:rsidP="0049079B">
      <w:pPr>
        <w:ind w:left="709" w:hanging="709"/>
        <w:jc w:val="both"/>
      </w:pPr>
      <w:r>
        <w:tab/>
      </w:r>
    </w:p>
    <w:p w14:paraId="3D1473CD" w14:textId="77777777" w:rsidR="0049079B" w:rsidRDefault="0049079B" w:rsidP="0049079B">
      <w:pPr>
        <w:ind w:left="709" w:hanging="709"/>
        <w:jc w:val="both"/>
      </w:pPr>
      <w:r>
        <w:tab/>
        <w:t>Reason: The Local Planning Authority considers that even a minor enlargement of the development should be the subject of further consideration in the interests of the highway network and the vitality of town centres in accordance with the requirements of Policy V1 of the Oxford Local Plan 2036.</w:t>
      </w:r>
    </w:p>
    <w:p w14:paraId="54AB53EA" w14:textId="77777777" w:rsidR="0049079B" w:rsidRDefault="0049079B" w:rsidP="0049079B">
      <w:pPr>
        <w:ind w:left="709" w:hanging="709"/>
        <w:jc w:val="both"/>
      </w:pPr>
    </w:p>
    <w:p w14:paraId="4BBF2D0C" w14:textId="77777777" w:rsidR="0049079B" w:rsidRDefault="0049079B" w:rsidP="0049079B">
      <w:pPr>
        <w:ind w:left="709" w:hanging="709"/>
        <w:jc w:val="both"/>
      </w:pPr>
      <w:r>
        <w:t>19</w:t>
      </w:r>
      <w:r>
        <w:tab/>
        <w:t>The landscaping throughout the site shall be maintained in accordance with the details approved under application reference 14/00067/CND2.</w:t>
      </w:r>
    </w:p>
    <w:p w14:paraId="002FF490" w14:textId="77777777" w:rsidR="0049079B" w:rsidRDefault="0049079B" w:rsidP="0049079B">
      <w:pPr>
        <w:ind w:left="709" w:hanging="709"/>
        <w:jc w:val="both"/>
      </w:pPr>
      <w:r>
        <w:lastRenderedPageBreak/>
        <w:tab/>
        <w:t xml:space="preserve"> </w:t>
      </w:r>
    </w:p>
    <w:p w14:paraId="4AC5EB90" w14:textId="77777777" w:rsidR="0049079B" w:rsidRDefault="0049079B" w:rsidP="0049079B">
      <w:pPr>
        <w:ind w:left="709" w:hanging="709"/>
        <w:jc w:val="both"/>
      </w:pPr>
      <w:r>
        <w:tab/>
        <w:t>Reason: To ensure compliance with Oxford Local Plan Policies DH1 and G7.</w:t>
      </w:r>
    </w:p>
    <w:p w14:paraId="25EAD672" w14:textId="77777777" w:rsidR="0049079B" w:rsidRDefault="0049079B" w:rsidP="0049079B">
      <w:pPr>
        <w:ind w:left="709" w:hanging="709"/>
        <w:jc w:val="both"/>
      </w:pPr>
    </w:p>
    <w:p w14:paraId="3D31A131" w14:textId="77777777" w:rsidR="0049079B" w:rsidRDefault="0049079B" w:rsidP="0049079B">
      <w:pPr>
        <w:ind w:left="709" w:hanging="709"/>
        <w:jc w:val="both"/>
      </w:pPr>
      <w:r>
        <w:t>20</w:t>
      </w:r>
      <w:r>
        <w:tab/>
        <w:t>The public art approved under application reference 14/00067/CND7 shall be retained in perpetuity.</w:t>
      </w:r>
    </w:p>
    <w:p w14:paraId="34019D1C" w14:textId="77777777" w:rsidR="0049079B" w:rsidRDefault="0049079B" w:rsidP="0049079B">
      <w:pPr>
        <w:ind w:left="709" w:hanging="709"/>
        <w:jc w:val="both"/>
      </w:pPr>
      <w:r>
        <w:tab/>
        <w:t xml:space="preserve"> </w:t>
      </w:r>
    </w:p>
    <w:p w14:paraId="3CF4F983" w14:textId="77777777" w:rsidR="0049079B" w:rsidRDefault="0049079B" w:rsidP="0049079B">
      <w:pPr>
        <w:ind w:left="709" w:hanging="709"/>
        <w:jc w:val="both"/>
      </w:pPr>
      <w:r>
        <w:tab/>
        <w:t>Reason: To ensure compliance with Oxford Local Plan Policy DH1.</w:t>
      </w:r>
    </w:p>
    <w:p w14:paraId="1D14F53A" w14:textId="77777777" w:rsidR="0049079B" w:rsidRDefault="0049079B" w:rsidP="0049079B">
      <w:pPr>
        <w:ind w:left="709" w:hanging="709"/>
        <w:jc w:val="both"/>
      </w:pPr>
    </w:p>
    <w:p w14:paraId="4810755B" w14:textId="77777777" w:rsidR="0049079B" w:rsidRDefault="0049079B" w:rsidP="0049079B">
      <w:pPr>
        <w:ind w:left="709" w:hanging="709"/>
        <w:jc w:val="both"/>
      </w:pPr>
      <w:r>
        <w:t>21</w:t>
      </w:r>
      <w:r>
        <w:tab/>
        <w:t xml:space="preserve">The formal pedestrian crossing system on </w:t>
      </w:r>
      <w:proofErr w:type="spellStart"/>
      <w:r>
        <w:t>Botley</w:t>
      </w:r>
      <w:proofErr w:type="spellEnd"/>
      <w:r>
        <w:t xml:space="preserve"> Road in the development shall be maintained in accordance with the details approved under application reference 17/02029/CND.</w:t>
      </w:r>
    </w:p>
    <w:p w14:paraId="3A73023E" w14:textId="77777777" w:rsidR="0049079B" w:rsidRDefault="0049079B" w:rsidP="0049079B">
      <w:pPr>
        <w:ind w:left="709" w:hanging="709"/>
        <w:jc w:val="both"/>
      </w:pPr>
      <w:r>
        <w:tab/>
        <w:t xml:space="preserve"> </w:t>
      </w:r>
    </w:p>
    <w:p w14:paraId="52634414" w14:textId="6929EAB9" w:rsidR="0049079B" w:rsidRDefault="0049079B" w:rsidP="0049079B">
      <w:pPr>
        <w:ind w:left="709" w:hanging="709"/>
        <w:jc w:val="both"/>
      </w:pPr>
      <w:r>
        <w:tab/>
        <w:t>Reason: To ensure compliance with Oxford Local Plan 2036 Policy M1.</w:t>
      </w:r>
    </w:p>
    <w:p w14:paraId="76F6BCE9" w14:textId="77777777" w:rsidR="00F906F5" w:rsidRDefault="00F906F5" w:rsidP="0049079B">
      <w:pPr>
        <w:jc w:val="both"/>
      </w:pPr>
    </w:p>
    <w:p w14:paraId="72BA3558" w14:textId="77777777" w:rsidR="006B58A3" w:rsidRDefault="006B58A3" w:rsidP="0049079B">
      <w:pPr>
        <w:pStyle w:val="HEADINGA"/>
        <w:jc w:val="both"/>
      </w:pPr>
      <w:r>
        <w:t>APPENDICES</w:t>
      </w:r>
    </w:p>
    <w:p w14:paraId="6C9D772A" w14:textId="77777777" w:rsidR="006B58A3" w:rsidRDefault="006B58A3" w:rsidP="0049079B">
      <w:pPr>
        <w:pStyle w:val="BULLETS"/>
      </w:pPr>
      <w:r>
        <w:rPr>
          <w:b/>
        </w:rPr>
        <w:t xml:space="preserve">Appendix 1 – </w:t>
      </w:r>
      <w:r>
        <w:t>Site location plan</w:t>
      </w:r>
    </w:p>
    <w:p w14:paraId="6FF16C62" w14:textId="77777777" w:rsidR="006B58A3" w:rsidRDefault="006B58A3" w:rsidP="0049079B">
      <w:pPr>
        <w:pStyle w:val="HEADINGA"/>
        <w:jc w:val="both"/>
      </w:pPr>
      <w:r>
        <w:t>HUMAN RIGHTS ACT 1998</w:t>
      </w:r>
    </w:p>
    <w:p w14:paraId="1BD7DB9F" w14:textId="77777777" w:rsidR="006B58A3" w:rsidRDefault="006B58A3" w:rsidP="0049079B">
      <w:pPr>
        <w:pStyle w:val="PARAGRAPHA"/>
      </w:pPr>
      <w:r>
        <w:t xml:space="preserve">Officers have considered the implications of the Human Rights Act 1998 in </w:t>
      </w:r>
      <w:r w:rsidR="00ED1253">
        <w:t>reaching a recommendation to approve</w:t>
      </w:r>
      <w:r>
        <w:t xml:space="preserve"> this application. They consider that the interference with the human rights of the applicant under Article 8/Article 1 of Protocol 1 is justifiable and proportionate for the protection of the rights and freedom of others or the control of his/her property in this way is in accordance with the general interest.</w:t>
      </w:r>
    </w:p>
    <w:p w14:paraId="43112B84" w14:textId="77777777" w:rsidR="006B58A3" w:rsidRDefault="006B58A3" w:rsidP="0049079B">
      <w:pPr>
        <w:pStyle w:val="HEADINGA"/>
        <w:jc w:val="both"/>
      </w:pPr>
      <w:r>
        <w:t>SECTION 17 OF THE CRIME AND DISORDER ACT 1998</w:t>
      </w:r>
    </w:p>
    <w:p w14:paraId="04BF4F1B" w14:textId="77777777" w:rsidR="006B58A3" w:rsidRDefault="006B58A3" w:rsidP="0049079B">
      <w:pPr>
        <w:pStyle w:val="PARAGRAPHA"/>
      </w:pPr>
      <w:r>
        <w:t>Officers have considered, with due regard, the likely effect of the proposal on the need to reduce crime and disorder as part of the determination of this application, in accordance with section 17 of the Crime and Disorder Act 1998. I</w:t>
      </w:r>
      <w:r w:rsidR="00ED1253">
        <w:t xml:space="preserve">n reaching a recommendation to </w:t>
      </w:r>
      <w:r>
        <w:t>grant planning permission, officers consider that the proposal will not undermine crime prevention or the promotion of community.</w:t>
      </w:r>
    </w:p>
    <w:sectPr w:rsidR="006B58A3" w:rsidSect="00F911C9">
      <w:footerReference w:type="default" r:id="rId10"/>
      <w:pgSz w:w="11907" w:h="16840" w:code="9"/>
      <w:pgMar w:top="1418" w:right="1418" w:bottom="1418" w:left="1418" w:header="709" w:footer="709" w:gutter="0"/>
      <w:paperSrc w:first="2" w:other="2"/>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A366F" w14:textId="77777777" w:rsidR="005C53B7" w:rsidRDefault="005C53B7">
      <w:r>
        <w:separator/>
      </w:r>
    </w:p>
  </w:endnote>
  <w:endnote w:type="continuationSeparator" w:id="0">
    <w:p w14:paraId="48E2033D" w14:textId="77777777" w:rsidR="005C53B7" w:rsidRDefault="005C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altName w:val="Tahoma"/>
    <w:panose1 w:val="020B0604030504040204"/>
    <w:charset w:val="00"/>
    <w:family w:val="swiss"/>
    <w:pitch w:val="variable"/>
    <w:sig w:usb0="E1002EFF" w:usb1="C000605B" w:usb2="00000029" w:usb3="00000000" w:csb0="000101FF" w:csb1="00000000"/>
  </w:font>
  <w:font w:name="ZapfDingbatsIT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A96F1" w14:textId="77777777" w:rsidR="006B58A3" w:rsidRDefault="006B58A3">
    <w:pPr>
      <w:pStyle w:val="Footer"/>
      <w:rPr>
        <w:sz w:val="16"/>
        <w:szCs w:val="16"/>
      </w:rPr>
    </w:pPr>
  </w:p>
  <w:p w14:paraId="194D637C" w14:textId="77777777" w:rsidR="00CB6181" w:rsidRDefault="00CB61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13C15" w14:textId="77777777" w:rsidR="005C53B7" w:rsidRDefault="005C53B7">
      <w:r>
        <w:separator/>
      </w:r>
    </w:p>
  </w:footnote>
  <w:footnote w:type="continuationSeparator" w:id="0">
    <w:p w14:paraId="314DF2C0" w14:textId="77777777" w:rsidR="005C53B7" w:rsidRDefault="005C53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0A96"/>
    <w:multiLevelType w:val="hybridMultilevel"/>
    <w:tmpl w:val="7354D066"/>
    <w:lvl w:ilvl="0" w:tplc="6D84BD26">
      <w:start w:val="1"/>
      <w:numFmt w:val="lowerLetter"/>
      <w:pStyle w:val="CONSIDERATIONSLIST"/>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3D496837"/>
    <w:multiLevelType w:val="hybridMultilevel"/>
    <w:tmpl w:val="854AC9EA"/>
    <w:lvl w:ilvl="0" w:tplc="CE0640BA">
      <w:start w:val="1"/>
      <w:numFmt w:val="lowerRoman"/>
      <w:lvlText w:val="%1."/>
      <w:lvlJc w:val="left"/>
      <w:pPr>
        <w:ind w:left="1080"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A42B91"/>
    <w:multiLevelType w:val="hybridMultilevel"/>
    <w:tmpl w:val="DBDE82E4"/>
    <w:lvl w:ilvl="0" w:tplc="0B60BB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1020C3"/>
    <w:multiLevelType w:val="multilevel"/>
    <w:tmpl w:val="41C21C28"/>
    <w:lvl w:ilvl="0">
      <w:start w:val="1"/>
      <w:numFmt w:val="decimal"/>
      <w:pStyle w:val="HEADINGA"/>
      <w:lvlText w:val="%1."/>
      <w:lvlJc w:val="left"/>
      <w:pPr>
        <w:ind w:left="360" w:hanging="360"/>
      </w:pPr>
      <w:rPr>
        <w:rFonts w:cs="Times New Roman" w:hint="default"/>
        <w:b/>
        <w:i w:val="0"/>
      </w:rPr>
    </w:lvl>
    <w:lvl w:ilvl="1">
      <w:start w:val="1"/>
      <w:numFmt w:val="decimal"/>
      <w:pStyle w:val="PARAGRAPHA"/>
      <w:lvlText w:val="%1.%2."/>
      <w:lvlJc w:val="left"/>
      <w:pPr>
        <w:ind w:left="432" w:hanging="432"/>
      </w:pPr>
      <w:rPr>
        <w:rFonts w:cs="Times New Roman" w:hint="default"/>
        <w:b w:val="0"/>
        <w:i w:val="0"/>
      </w:rPr>
    </w:lvl>
    <w:lvl w:ilvl="2">
      <w:start w:val="1"/>
      <w:numFmt w:val="decimal"/>
      <w:pStyle w:val="PARAGRAPHB"/>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668C513E"/>
    <w:multiLevelType w:val="hybridMultilevel"/>
    <w:tmpl w:val="63D08C3C"/>
    <w:lvl w:ilvl="0" w:tplc="7FC408F4">
      <w:start w:val="1"/>
      <w:numFmt w:val="bullet"/>
      <w:pStyle w:val="BULLETS"/>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3"/>
  </w:num>
  <w:num w:numId="2">
    <w:abstractNumId w:val="4"/>
  </w:num>
  <w:num w:numId="3">
    <w:abstractNumId w:val="0"/>
  </w:num>
  <w:num w:numId="4">
    <w:abstractNumId w:val="3"/>
  </w:num>
  <w:num w:numId="5">
    <w:abstractNumId w:val="3"/>
  </w:num>
  <w:num w:numId="6">
    <w:abstractNumId w:val="1"/>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6DD"/>
    <w:rsid w:val="00061178"/>
    <w:rsid w:val="000713AC"/>
    <w:rsid w:val="00073CD2"/>
    <w:rsid w:val="000760C5"/>
    <w:rsid w:val="000B28C7"/>
    <w:rsid w:val="000C3113"/>
    <w:rsid w:val="00102C1D"/>
    <w:rsid w:val="00125973"/>
    <w:rsid w:val="001D2BF3"/>
    <w:rsid w:val="001D5988"/>
    <w:rsid w:val="001E7960"/>
    <w:rsid w:val="002655CF"/>
    <w:rsid w:val="00280DDD"/>
    <w:rsid w:val="002E015F"/>
    <w:rsid w:val="00374DFC"/>
    <w:rsid w:val="003A7E7A"/>
    <w:rsid w:val="003B04FB"/>
    <w:rsid w:val="00425607"/>
    <w:rsid w:val="00442E0E"/>
    <w:rsid w:val="00473D55"/>
    <w:rsid w:val="0049079B"/>
    <w:rsid w:val="004C7954"/>
    <w:rsid w:val="004D0C7F"/>
    <w:rsid w:val="004D7E98"/>
    <w:rsid w:val="00516A34"/>
    <w:rsid w:val="0057056D"/>
    <w:rsid w:val="005A6B23"/>
    <w:rsid w:val="005B21A4"/>
    <w:rsid w:val="005C0316"/>
    <w:rsid w:val="005C53B7"/>
    <w:rsid w:val="006247C3"/>
    <w:rsid w:val="00626EC8"/>
    <w:rsid w:val="00627CE9"/>
    <w:rsid w:val="00656842"/>
    <w:rsid w:val="00693D7E"/>
    <w:rsid w:val="006B58A3"/>
    <w:rsid w:val="006C45C8"/>
    <w:rsid w:val="006C4EB0"/>
    <w:rsid w:val="00715021"/>
    <w:rsid w:val="0082071C"/>
    <w:rsid w:val="00873A01"/>
    <w:rsid w:val="00896B49"/>
    <w:rsid w:val="008B0D69"/>
    <w:rsid w:val="008B6F72"/>
    <w:rsid w:val="009409CD"/>
    <w:rsid w:val="00950A1E"/>
    <w:rsid w:val="00971350"/>
    <w:rsid w:val="009B157A"/>
    <w:rsid w:val="00A16289"/>
    <w:rsid w:val="00A32833"/>
    <w:rsid w:val="00A33492"/>
    <w:rsid w:val="00A60A53"/>
    <w:rsid w:val="00A72588"/>
    <w:rsid w:val="00A81668"/>
    <w:rsid w:val="00AA1EC2"/>
    <w:rsid w:val="00AB55CF"/>
    <w:rsid w:val="00AD36DD"/>
    <w:rsid w:val="00C0770F"/>
    <w:rsid w:val="00C16978"/>
    <w:rsid w:val="00C24ED3"/>
    <w:rsid w:val="00C947C6"/>
    <w:rsid w:val="00CB6181"/>
    <w:rsid w:val="00CB6BAB"/>
    <w:rsid w:val="00D37F74"/>
    <w:rsid w:val="00DB507F"/>
    <w:rsid w:val="00E15E9C"/>
    <w:rsid w:val="00ED1253"/>
    <w:rsid w:val="00EE0F27"/>
    <w:rsid w:val="00F60EB3"/>
    <w:rsid w:val="00F83AC6"/>
    <w:rsid w:val="00F906F5"/>
    <w:rsid w:val="00F91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9FC3FD"/>
  <w14:defaultImageDpi w14:val="0"/>
  <w15:docId w15:val="{D5868B0E-DFCC-4B3F-AAB8-086F5D6E8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paragraph" w:styleId="Heading4">
    <w:name w:val="heading 4"/>
    <w:basedOn w:val="Normal"/>
    <w:next w:val="Normal"/>
    <w:link w:val="Heading4Char"/>
    <w:uiPriority w:val="9"/>
    <w:semiHidden/>
    <w:unhideWhenUsed/>
    <w:qFormat/>
    <w:rsid w:val="00E15E9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uiPriority w:val="9"/>
    <w:semiHidden/>
    <w:unhideWhenUsed/>
    <w:qFormat/>
    <w:pPr>
      <w:spacing w:before="240" w:after="60"/>
      <w:outlineLvl w:val="6"/>
    </w:pPr>
    <w:rPr>
      <w:rFonts w:asciiTheme="minorHAnsi" w:eastAsiaTheme="minorEastAsia" w:hAnsiTheme="min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lang w:val="x-none" w:eastAsia="en-US"/>
    </w:rPr>
  </w:style>
  <w:style w:type="character" w:customStyle="1" w:styleId="Heading2Char">
    <w:name w:val="Heading 2 Char"/>
    <w:basedOn w:val="DefaultParagraphFont"/>
    <w:link w:val="Heading2"/>
    <w:uiPriority w:val="9"/>
    <w:semiHidden/>
    <w:locked/>
    <w:rPr>
      <w:rFonts w:ascii="Cambria" w:hAnsi="Cambria" w:cs="Times New Roman"/>
      <w:b/>
      <w:i/>
      <w:sz w:val="28"/>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Arial" w:hAnsi="Arial" w:cs="Times New Roman"/>
      <w:sz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Times New Roman"/>
      <w:sz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Times New Roman"/>
      <w:sz w:val="24"/>
      <w:lang w:val="x-none" w:eastAsia="en-US"/>
    </w:rPr>
  </w:style>
  <w:style w:type="paragraph" w:customStyle="1" w:styleId="CAPS">
    <w:name w:val="CAPS"/>
    <w:uiPriority w:val="99"/>
    <w:rPr>
      <w:rFonts w:eastAsia="MS Mincho"/>
      <w:lang w:eastAsia="en-US"/>
    </w:rPr>
  </w:style>
  <w:style w:type="paragraph" w:styleId="ListParagraph">
    <w:name w:val="List Paragraph"/>
    <w:basedOn w:val="Normal"/>
    <w:uiPriority w:val="34"/>
    <w:qFormat/>
    <w:pPr>
      <w:autoSpaceDE/>
      <w:autoSpaceDN/>
      <w:spacing w:after="200" w:line="276" w:lineRule="auto"/>
      <w:ind w:left="720"/>
    </w:pPr>
    <w:rPr>
      <w:rFonts w:ascii="Calibri" w:hAnsi="Calibri" w:cs="Calibri"/>
      <w:sz w:val="22"/>
      <w:szCs w:val="22"/>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unhideWhenUsed/>
    <w:rPr>
      <w:rFonts w:cs="Times New Roman"/>
      <w:color w:val="0563C1"/>
      <w:u w:val="single"/>
    </w:rPr>
  </w:style>
  <w:style w:type="character" w:styleId="CommentReference">
    <w:name w:val="annotation reference"/>
    <w:basedOn w:val="DefaultParagraphFont"/>
    <w:uiPriority w:val="99"/>
    <w:semiHidden/>
    <w:unhideWhenUsed/>
    <w:rPr>
      <w:rFonts w:cs="Times New Roman"/>
      <w:sz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ascii="Arial" w:hAnsi="Arial" w:cs="Times New Roman"/>
      <w:sz w:val="20"/>
      <w:lang w:val="x-none"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Arial" w:hAnsi="Arial" w:cs="Times New Roman"/>
      <w:b/>
      <w:sz w:val="20"/>
      <w:lang w:val="x-none"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lang w:val="x-none"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HEADINGA">
    <w:name w:val="HEADING A"/>
    <w:basedOn w:val="Normal"/>
    <w:link w:val="HEADINGAChar"/>
    <w:qFormat/>
    <w:pPr>
      <w:numPr>
        <w:numId w:val="1"/>
      </w:numPr>
      <w:spacing w:after="240"/>
      <w:ind w:left="709" w:hanging="709"/>
    </w:pPr>
    <w:rPr>
      <w:b/>
    </w:rPr>
  </w:style>
  <w:style w:type="paragraph" w:customStyle="1" w:styleId="PARAGRAPHA">
    <w:name w:val="PARAGRAPH A"/>
    <w:basedOn w:val="Normal"/>
    <w:link w:val="PARAGRAPHAChar"/>
    <w:qFormat/>
    <w:pPr>
      <w:numPr>
        <w:ilvl w:val="1"/>
        <w:numId w:val="1"/>
      </w:numPr>
      <w:spacing w:after="240"/>
      <w:jc w:val="both"/>
    </w:pPr>
  </w:style>
  <w:style w:type="character" w:customStyle="1" w:styleId="HEADINGAChar">
    <w:name w:val="HEADING A Char"/>
    <w:basedOn w:val="DefaultParagraphFont"/>
    <w:link w:val="HEADINGA"/>
    <w:locked/>
    <w:rPr>
      <w:rFonts w:ascii="Arial" w:hAnsi="Arial" w:cs="Arial"/>
      <w:b/>
      <w:sz w:val="24"/>
      <w:szCs w:val="24"/>
      <w:lang w:val="x-none" w:eastAsia="en-US"/>
    </w:rPr>
  </w:style>
  <w:style w:type="paragraph" w:customStyle="1" w:styleId="BULLETS">
    <w:name w:val="BULLETS"/>
    <w:basedOn w:val="Normal"/>
    <w:link w:val="BULLETSChar"/>
    <w:qFormat/>
    <w:pPr>
      <w:widowControl w:val="0"/>
      <w:numPr>
        <w:numId w:val="2"/>
      </w:numPr>
      <w:spacing w:after="120"/>
      <w:jc w:val="both"/>
    </w:pPr>
    <w:rPr>
      <w:bCs/>
    </w:rPr>
  </w:style>
  <w:style w:type="character" w:customStyle="1" w:styleId="PARAGRAPHAChar">
    <w:name w:val="PARAGRAPH A Char"/>
    <w:basedOn w:val="DefaultParagraphFont"/>
    <w:link w:val="PARAGRAPHA"/>
    <w:locked/>
    <w:rPr>
      <w:rFonts w:ascii="Arial" w:hAnsi="Arial" w:cs="Arial"/>
      <w:sz w:val="24"/>
      <w:szCs w:val="24"/>
      <w:lang w:val="x-none" w:eastAsia="en-US"/>
    </w:rPr>
  </w:style>
  <w:style w:type="paragraph" w:customStyle="1" w:styleId="PARAGRAPHB">
    <w:name w:val="PARAGRAPH B"/>
    <w:basedOn w:val="Normal"/>
    <w:link w:val="PARAGRAPHBChar"/>
    <w:qFormat/>
    <w:pPr>
      <w:widowControl w:val="0"/>
      <w:numPr>
        <w:ilvl w:val="2"/>
        <w:numId w:val="1"/>
      </w:numPr>
      <w:spacing w:after="240"/>
      <w:ind w:left="709" w:hanging="709"/>
      <w:jc w:val="both"/>
    </w:pPr>
    <w:rPr>
      <w:bCs/>
    </w:rPr>
  </w:style>
  <w:style w:type="character" w:customStyle="1" w:styleId="BULLETSChar">
    <w:name w:val="BULLETS Char"/>
    <w:basedOn w:val="DefaultParagraphFont"/>
    <w:link w:val="BULLETS"/>
    <w:locked/>
    <w:rPr>
      <w:rFonts w:ascii="Arial" w:hAnsi="Arial" w:cs="Arial"/>
      <w:bCs/>
      <w:sz w:val="24"/>
      <w:szCs w:val="24"/>
      <w:lang w:val="x-none" w:eastAsia="en-US"/>
    </w:rPr>
  </w:style>
  <w:style w:type="paragraph" w:customStyle="1" w:styleId="HEADINGB">
    <w:name w:val="HEADING B"/>
    <w:basedOn w:val="Normal"/>
    <w:link w:val="HEADINGBChar"/>
    <w:qFormat/>
    <w:pPr>
      <w:spacing w:after="240"/>
      <w:ind w:firstLine="709"/>
    </w:pPr>
    <w:rPr>
      <w:b/>
    </w:rPr>
  </w:style>
  <w:style w:type="character" w:customStyle="1" w:styleId="PARAGRAPHBChar">
    <w:name w:val="PARAGRAPH B Char"/>
    <w:basedOn w:val="DefaultParagraphFont"/>
    <w:link w:val="PARAGRAPHB"/>
    <w:locked/>
    <w:rPr>
      <w:rFonts w:ascii="Arial" w:hAnsi="Arial" w:cs="Arial"/>
      <w:bCs/>
      <w:sz w:val="24"/>
      <w:szCs w:val="24"/>
      <w:lang w:val="x-none" w:eastAsia="en-US"/>
    </w:rPr>
  </w:style>
  <w:style w:type="paragraph" w:customStyle="1" w:styleId="HEADINGC">
    <w:name w:val="HEADING C"/>
    <w:basedOn w:val="Default"/>
    <w:link w:val="HEADINGCChar"/>
    <w:qFormat/>
    <w:pPr>
      <w:spacing w:after="240"/>
      <w:ind w:left="425" w:firstLine="284"/>
      <w:jc w:val="both"/>
    </w:pPr>
    <w:rPr>
      <w:u w:val="single"/>
    </w:rPr>
  </w:style>
  <w:style w:type="character" w:customStyle="1" w:styleId="HEADINGBChar">
    <w:name w:val="HEADING B Char"/>
    <w:basedOn w:val="DefaultParagraphFont"/>
    <w:link w:val="HEADINGB"/>
    <w:locked/>
    <w:rPr>
      <w:rFonts w:ascii="Arial" w:hAnsi="Arial" w:cs="Arial"/>
      <w:b/>
      <w:sz w:val="24"/>
      <w:szCs w:val="24"/>
      <w:lang w:val="x-none" w:eastAsia="en-US"/>
    </w:rPr>
  </w:style>
  <w:style w:type="paragraph" w:customStyle="1" w:styleId="CONSIDERATIONSLIST">
    <w:name w:val="CONSIDERATIONS LIST"/>
    <w:basedOn w:val="Normal"/>
    <w:link w:val="CONSIDERATIONSLISTChar"/>
    <w:pPr>
      <w:numPr>
        <w:numId w:val="3"/>
      </w:numPr>
    </w:pPr>
  </w:style>
  <w:style w:type="character" w:customStyle="1" w:styleId="DefaultChar">
    <w:name w:val="Default Char"/>
    <w:basedOn w:val="DefaultParagraphFont"/>
    <w:link w:val="Default"/>
    <w:locked/>
    <w:rPr>
      <w:rFonts w:ascii="Arial" w:hAnsi="Arial" w:cs="Arial"/>
      <w:color w:val="000000"/>
      <w:sz w:val="24"/>
      <w:szCs w:val="24"/>
    </w:rPr>
  </w:style>
  <w:style w:type="character" w:customStyle="1" w:styleId="HEADINGCChar">
    <w:name w:val="HEADING C Char"/>
    <w:basedOn w:val="DefaultChar"/>
    <w:link w:val="HEADINGC"/>
    <w:locked/>
    <w:rPr>
      <w:rFonts w:ascii="Arial" w:hAnsi="Arial" w:cs="Arial"/>
      <w:color w:val="000000"/>
      <w:sz w:val="24"/>
      <w:szCs w:val="24"/>
      <w:u w:val="single"/>
    </w:rPr>
  </w:style>
  <w:style w:type="paragraph" w:customStyle="1" w:styleId="CONSIDERATIONSHEADINGS">
    <w:name w:val="CONSIDERATIONS HEADINGS"/>
    <w:basedOn w:val="CONSIDERATIONSLIST"/>
    <w:link w:val="CONSIDERATIONSHEADINGSChar"/>
    <w:qFormat/>
    <w:pPr>
      <w:tabs>
        <w:tab w:val="left" w:pos="1134"/>
      </w:tabs>
      <w:spacing w:after="240"/>
      <w:ind w:left="1134" w:hanging="425"/>
    </w:pPr>
    <w:rPr>
      <w:b/>
    </w:rPr>
  </w:style>
  <w:style w:type="character" w:customStyle="1" w:styleId="CONSIDERATIONSLISTChar">
    <w:name w:val="CONSIDERATIONS LIST Char"/>
    <w:basedOn w:val="DefaultParagraphFont"/>
    <w:link w:val="CONSIDERATIONSLIST"/>
    <w:locked/>
    <w:rPr>
      <w:rFonts w:ascii="Arial" w:hAnsi="Arial" w:cs="Arial"/>
      <w:sz w:val="24"/>
      <w:szCs w:val="24"/>
      <w:lang w:val="x-none" w:eastAsia="en-US"/>
    </w:rPr>
  </w:style>
  <w:style w:type="character" w:customStyle="1" w:styleId="CONSIDERATIONSHEADINGSChar">
    <w:name w:val="CONSIDERATIONS HEADINGS Char"/>
    <w:basedOn w:val="CONSIDERATIONSLISTChar"/>
    <w:link w:val="CONSIDERATIONSHEADINGS"/>
    <w:locked/>
    <w:rPr>
      <w:rFonts w:ascii="Arial" w:hAnsi="Arial" w:cs="Arial"/>
      <w:b/>
      <w:sz w:val="24"/>
      <w:szCs w:val="24"/>
      <w:lang w:val="x-none" w:eastAsia="en-US"/>
    </w:rPr>
  </w:style>
  <w:style w:type="character" w:customStyle="1" w:styleId="Heading4Char">
    <w:name w:val="Heading 4 Char"/>
    <w:basedOn w:val="DefaultParagraphFont"/>
    <w:link w:val="Heading4"/>
    <w:uiPriority w:val="9"/>
    <w:semiHidden/>
    <w:rsid w:val="00E15E9C"/>
    <w:rPr>
      <w:rFonts w:asciiTheme="majorHAnsi" w:eastAsiaTheme="majorEastAsia" w:hAnsiTheme="majorHAnsi" w:cstheme="majorBidi"/>
      <w:i/>
      <w:iCs/>
      <w:color w:val="365F91" w:themeColor="accent1" w:themeShade="BF"/>
      <w:sz w:val="24"/>
      <w:szCs w:val="24"/>
      <w:lang w:eastAsia="en-US"/>
    </w:rPr>
  </w:style>
  <w:style w:type="paragraph" w:styleId="BodyText3">
    <w:name w:val="Body Text 3"/>
    <w:basedOn w:val="Normal"/>
    <w:link w:val="BodyText3Char"/>
    <w:uiPriority w:val="99"/>
    <w:semiHidden/>
    <w:unhideWhenUsed/>
    <w:rsid w:val="00E15E9C"/>
    <w:pPr>
      <w:spacing w:after="120"/>
    </w:pPr>
    <w:rPr>
      <w:sz w:val="16"/>
      <w:szCs w:val="16"/>
    </w:rPr>
  </w:style>
  <w:style w:type="character" w:customStyle="1" w:styleId="BodyText3Char">
    <w:name w:val="Body Text 3 Char"/>
    <w:basedOn w:val="DefaultParagraphFont"/>
    <w:link w:val="BodyText3"/>
    <w:uiPriority w:val="99"/>
    <w:semiHidden/>
    <w:rsid w:val="00E15E9C"/>
    <w:rPr>
      <w:rFonts w:ascii="Arial" w:hAnsi="Arial" w:cs="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682482">
      <w:marLeft w:val="0"/>
      <w:marRight w:val="0"/>
      <w:marTop w:val="0"/>
      <w:marBottom w:val="0"/>
      <w:divBdr>
        <w:top w:val="none" w:sz="0" w:space="0" w:color="auto"/>
        <w:left w:val="none" w:sz="0" w:space="0" w:color="auto"/>
        <w:bottom w:val="none" w:sz="0" w:space="0" w:color="auto"/>
        <w:right w:val="none" w:sz="0" w:space="0" w:color="auto"/>
      </w:divBdr>
    </w:div>
    <w:div w:id="579682483">
      <w:marLeft w:val="0"/>
      <w:marRight w:val="0"/>
      <w:marTop w:val="0"/>
      <w:marBottom w:val="0"/>
      <w:divBdr>
        <w:top w:val="none" w:sz="0" w:space="0" w:color="auto"/>
        <w:left w:val="none" w:sz="0" w:space="0" w:color="auto"/>
        <w:bottom w:val="none" w:sz="0" w:space="0" w:color="auto"/>
        <w:right w:val="none" w:sz="0" w:space="0" w:color="auto"/>
      </w:divBdr>
    </w:div>
    <w:div w:id="579682484">
      <w:marLeft w:val="0"/>
      <w:marRight w:val="0"/>
      <w:marTop w:val="0"/>
      <w:marBottom w:val="0"/>
      <w:divBdr>
        <w:top w:val="none" w:sz="0" w:space="0" w:color="auto"/>
        <w:left w:val="none" w:sz="0" w:space="0" w:color="auto"/>
        <w:bottom w:val="none" w:sz="0" w:space="0" w:color="auto"/>
        <w:right w:val="none" w:sz="0" w:space="0" w:color="auto"/>
      </w:divBdr>
    </w:div>
    <w:div w:id="579682485">
      <w:marLeft w:val="0"/>
      <w:marRight w:val="0"/>
      <w:marTop w:val="0"/>
      <w:marBottom w:val="0"/>
      <w:divBdr>
        <w:top w:val="none" w:sz="0" w:space="0" w:color="auto"/>
        <w:left w:val="none" w:sz="0" w:space="0" w:color="auto"/>
        <w:bottom w:val="none" w:sz="0" w:space="0" w:color="auto"/>
        <w:right w:val="none" w:sz="0" w:space="0" w:color="auto"/>
      </w:divBdr>
    </w:div>
    <w:div w:id="579682486">
      <w:marLeft w:val="0"/>
      <w:marRight w:val="0"/>
      <w:marTop w:val="0"/>
      <w:marBottom w:val="0"/>
      <w:divBdr>
        <w:top w:val="none" w:sz="0" w:space="0" w:color="auto"/>
        <w:left w:val="none" w:sz="0" w:space="0" w:color="auto"/>
        <w:bottom w:val="none" w:sz="0" w:space="0" w:color="auto"/>
        <w:right w:val="none" w:sz="0" w:space="0" w:color="auto"/>
      </w:divBdr>
    </w:div>
    <w:div w:id="579682487">
      <w:marLeft w:val="0"/>
      <w:marRight w:val="0"/>
      <w:marTop w:val="0"/>
      <w:marBottom w:val="0"/>
      <w:divBdr>
        <w:top w:val="none" w:sz="0" w:space="0" w:color="auto"/>
        <w:left w:val="none" w:sz="0" w:space="0" w:color="auto"/>
        <w:bottom w:val="none" w:sz="0" w:space="0" w:color="auto"/>
        <w:right w:val="none" w:sz="0" w:space="0" w:color="auto"/>
      </w:divBdr>
    </w:div>
    <w:div w:id="579682488">
      <w:marLeft w:val="0"/>
      <w:marRight w:val="0"/>
      <w:marTop w:val="0"/>
      <w:marBottom w:val="0"/>
      <w:divBdr>
        <w:top w:val="none" w:sz="0" w:space="0" w:color="auto"/>
        <w:left w:val="none" w:sz="0" w:space="0" w:color="auto"/>
        <w:bottom w:val="none" w:sz="0" w:space="0" w:color="auto"/>
        <w:right w:val="none" w:sz="0" w:space="0" w:color="auto"/>
      </w:divBdr>
    </w:div>
    <w:div w:id="579682489">
      <w:marLeft w:val="0"/>
      <w:marRight w:val="0"/>
      <w:marTop w:val="0"/>
      <w:marBottom w:val="0"/>
      <w:divBdr>
        <w:top w:val="none" w:sz="0" w:space="0" w:color="auto"/>
        <w:left w:val="none" w:sz="0" w:space="0" w:color="auto"/>
        <w:bottom w:val="none" w:sz="0" w:space="0" w:color="auto"/>
        <w:right w:val="none" w:sz="0" w:space="0" w:color="auto"/>
      </w:divBdr>
    </w:div>
    <w:div w:id="579682490">
      <w:marLeft w:val="0"/>
      <w:marRight w:val="0"/>
      <w:marTop w:val="0"/>
      <w:marBottom w:val="0"/>
      <w:divBdr>
        <w:top w:val="none" w:sz="0" w:space="0" w:color="auto"/>
        <w:left w:val="none" w:sz="0" w:space="0" w:color="auto"/>
        <w:bottom w:val="none" w:sz="0" w:space="0" w:color="auto"/>
        <w:right w:val="none" w:sz="0" w:space="0" w:color="auto"/>
      </w:divBdr>
    </w:div>
    <w:div w:id="579682491">
      <w:marLeft w:val="0"/>
      <w:marRight w:val="0"/>
      <w:marTop w:val="0"/>
      <w:marBottom w:val="0"/>
      <w:divBdr>
        <w:top w:val="none" w:sz="0" w:space="0" w:color="auto"/>
        <w:left w:val="none" w:sz="0" w:space="0" w:color="auto"/>
        <w:bottom w:val="none" w:sz="0" w:space="0" w:color="auto"/>
        <w:right w:val="none" w:sz="0" w:space="0" w:color="auto"/>
      </w:divBdr>
    </w:div>
    <w:div w:id="579682492">
      <w:marLeft w:val="0"/>
      <w:marRight w:val="0"/>
      <w:marTop w:val="0"/>
      <w:marBottom w:val="0"/>
      <w:divBdr>
        <w:top w:val="none" w:sz="0" w:space="0" w:color="auto"/>
        <w:left w:val="none" w:sz="0" w:space="0" w:color="auto"/>
        <w:bottom w:val="none" w:sz="0" w:space="0" w:color="auto"/>
        <w:right w:val="none" w:sz="0" w:space="0" w:color="auto"/>
      </w:divBdr>
    </w:div>
    <w:div w:id="579682493">
      <w:marLeft w:val="0"/>
      <w:marRight w:val="0"/>
      <w:marTop w:val="0"/>
      <w:marBottom w:val="0"/>
      <w:divBdr>
        <w:top w:val="none" w:sz="0" w:space="0" w:color="auto"/>
        <w:left w:val="none" w:sz="0" w:space="0" w:color="auto"/>
        <w:bottom w:val="none" w:sz="0" w:space="0" w:color="auto"/>
        <w:right w:val="none" w:sz="0" w:space="0" w:color="auto"/>
      </w:divBdr>
    </w:div>
    <w:div w:id="579682494">
      <w:marLeft w:val="0"/>
      <w:marRight w:val="0"/>
      <w:marTop w:val="0"/>
      <w:marBottom w:val="0"/>
      <w:divBdr>
        <w:top w:val="none" w:sz="0" w:space="0" w:color="auto"/>
        <w:left w:val="none" w:sz="0" w:space="0" w:color="auto"/>
        <w:bottom w:val="none" w:sz="0" w:space="0" w:color="auto"/>
        <w:right w:val="none" w:sz="0" w:space="0" w:color="auto"/>
      </w:divBdr>
    </w:div>
    <w:div w:id="579682495">
      <w:marLeft w:val="0"/>
      <w:marRight w:val="0"/>
      <w:marTop w:val="0"/>
      <w:marBottom w:val="0"/>
      <w:divBdr>
        <w:top w:val="none" w:sz="0" w:space="0" w:color="auto"/>
        <w:left w:val="none" w:sz="0" w:space="0" w:color="auto"/>
        <w:bottom w:val="none" w:sz="0" w:space="0" w:color="auto"/>
        <w:right w:val="none" w:sz="0" w:space="0" w:color="auto"/>
      </w:divBdr>
    </w:div>
    <w:div w:id="579682496">
      <w:marLeft w:val="0"/>
      <w:marRight w:val="0"/>
      <w:marTop w:val="0"/>
      <w:marBottom w:val="0"/>
      <w:divBdr>
        <w:top w:val="none" w:sz="0" w:space="0" w:color="auto"/>
        <w:left w:val="none" w:sz="0" w:space="0" w:color="auto"/>
        <w:bottom w:val="none" w:sz="0" w:space="0" w:color="auto"/>
        <w:right w:val="none" w:sz="0" w:space="0" w:color="auto"/>
      </w:divBdr>
    </w:div>
    <w:div w:id="579682497">
      <w:marLeft w:val="0"/>
      <w:marRight w:val="0"/>
      <w:marTop w:val="0"/>
      <w:marBottom w:val="0"/>
      <w:divBdr>
        <w:top w:val="none" w:sz="0" w:space="0" w:color="auto"/>
        <w:left w:val="none" w:sz="0" w:space="0" w:color="auto"/>
        <w:bottom w:val="none" w:sz="0" w:space="0" w:color="auto"/>
        <w:right w:val="none" w:sz="0" w:space="0" w:color="auto"/>
      </w:divBdr>
    </w:div>
    <w:div w:id="579682498">
      <w:marLeft w:val="0"/>
      <w:marRight w:val="0"/>
      <w:marTop w:val="0"/>
      <w:marBottom w:val="0"/>
      <w:divBdr>
        <w:top w:val="none" w:sz="0" w:space="0" w:color="auto"/>
        <w:left w:val="none" w:sz="0" w:space="0" w:color="auto"/>
        <w:bottom w:val="none" w:sz="0" w:space="0" w:color="auto"/>
        <w:right w:val="none" w:sz="0" w:space="0" w:color="auto"/>
      </w:divBdr>
    </w:div>
    <w:div w:id="579682499">
      <w:marLeft w:val="0"/>
      <w:marRight w:val="0"/>
      <w:marTop w:val="0"/>
      <w:marBottom w:val="0"/>
      <w:divBdr>
        <w:top w:val="none" w:sz="0" w:space="0" w:color="auto"/>
        <w:left w:val="none" w:sz="0" w:space="0" w:color="auto"/>
        <w:bottom w:val="none" w:sz="0" w:space="0" w:color="auto"/>
        <w:right w:val="none" w:sz="0" w:space="0" w:color="auto"/>
      </w:divBdr>
    </w:div>
    <w:div w:id="579682500">
      <w:marLeft w:val="0"/>
      <w:marRight w:val="0"/>
      <w:marTop w:val="0"/>
      <w:marBottom w:val="0"/>
      <w:divBdr>
        <w:top w:val="none" w:sz="0" w:space="0" w:color="auto"/>
        <w:left w:val="none" w:sz="0" w:space="0" w:color="auto"/>
        <w:bottom w:val="none" w:sz="0" w:space="0" w:color="auto"/>
        <w:right w:val="none" w:sz="0" w:space="0" w:color="auto"/>
      </w:divBdr>
    </w:div>
    <w:div w:id="5796825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8CFD2-35C1-40B1-A514-E9081DC68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23957463</Template>
  <TotalTime>48</TotalTime>
  <Pages>13</Pages>
  <Words>4368</Words>
  <Characters>23822</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28134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ccoelho</dc:creator>
  <cp:lastModifiedBy>FOWLER Robert</cp:lastModifiedBy>
  <cp:revision>5</cp:revision>
  <cp:lastPrinted>2004-03-16T15:29:00Z</cp:lastPrinted>
  <dcterms:created xsi:type="dcterms:W3CDTF">2020-08-26T12:45:00Z</dcterms:created>
  <dcterms:modified xsi:type="dcterms:W3CDTF">2020-08-28T12:05:00Z</dcterms:modified>
</cp:coreProperties>
</file>